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91A" w:rsidRDefault="00392875">
      <w:pPr>
        <w:pStyle w:val="Corpodetexto"/>
        <w:spacing w:before="73" w:line="252" w:lineRule="auto"/>
        <w:ind w:left="4637" w:right="100"/>
        <w:jc w:val="both"/>
      </w:pPr>
      <w:r>
        <w:rPr>
          <w:color w:val="000009"/>
        </w:rPr>
        <w:t xml:space="preserve">ACORDO DE COOPERAÇÃO Nº </w:t>
      </w:r>
      <w:r w:rsidR="00B77CD5" w:rsidRPr="00B77CD5">
        <w:rPr>
          <w:color w:val="000009"/>
          <w:highlight w:val="yellow"/>
        </w:rPr>
        <w:t>000/0000</w:t>
      </w:r>
      <w:r w:rsidRPr="00B77CD5">
        <w:rPr>
          <w:color w:val="000009"/>
          <w:highlight w:val="yellow"/>
        </w:rPr>
        <w:t xml:space="preserve"> </w:t>
      </w:r>
      <w:r>
        <w:rPr>
          <w:color w:val="000009"/>
        </w:rPr>
        <w:t xml:space="preserve">QUE ENTRE SI CELEBRAM O MUNICÍPIO </w:t>
      </w:r>
      <w:bookmarkStart w:id="0" w:name="_GoBack"/>
      <w:bookmarkEnd w:id="0"/>
      <w:r>
        <w:rPr>
          <w:color w:val="000009"/>
        </w:rPr>
        <w:t xml:space="preserve">DE </w:t>
      </w:r>
      <w:r w:rsidR="00B77CD5" w:rsidRPr="00B77CD5">
        <w:rPr>
          <w:color w:val="000009"/>
          <w:highlight w:val="yellow"/>
        </w:rPr>
        <w:t>XXXXXXXX</w:t>
      </w:r>
      <w:r>
        <w:rPr>
          <w:color w:val="000009"/>
        </w:rPr>
        <w:t xml:space="preserve">, POR INTERMÉDIO DA </w:t>
      </w:r>
      <w:r w:rsidRPr="00B77CD5">
        <w:rPr>
          <w:color w:val="000009"/>
          <w:highlight w:val="yellow"/>
        </w:rPr>
        <w:t>SECRETARIA DE EDUCAÇÃO E A ASSOCIAÇÃO DE PAIS E AMIGOS DE EXCEPCIONAS DE MONTES CLAROS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10"/>
        <w:rPr>
          <w:sz w:val="18"/>
        </w:rPr>
      </w:pPr>
    </w:p>
    <w:p w:rsidR="00C8591A" w:rsidRDefault="00392875">
      <w:pPr>
        <w:pStyle w:val="Corpodetexto"/>
        <w:spacing w:line="252" w:lineRule="auto"/>
        <w:ind w:left="101" w:right="102"/>
        <w:jc w:val="both"/>
      </w:pPr>
      <w:r>
        <w:rPr>
          <w:color w:val="000009"/>
        </w:rPr>
        <w:t xml:space="preserve">O </w:t>
      </w:r>
      <w:r>
        <w:rPr>
          <w:b/>
          <w:color w:val="000009"/>
        </w:rPr>
        <w:t xml:space="preserve">Município de </w:t>
      </w:r>
      <w:r w:rsidR="00B77CD5" w:rsidRPr="00B77CD5">
        <w:rPr>
          <w:b/>
          <w:color w:val="000009"/>
          <w:highlight w:val="yellow"/>
        </w:rPr>
        <w:t>XXXXXXXXXXXXX</w:t>
      </w:r>
      <w:r>
        <w:rPr>
          <w:color w:val="000009"/>
        </w:rPr>
        <w:t xml:space="preserve">, pessoa jurídica de direito público interno, doravante denominada ADMINISTRAÇÃO PÚBLICA MUNICIPAL, com sede e foro na cidade de </w:t>
      </w:r>
      <w:r w:rsidR="00B77CD5" w:rsidRPr="00B77CD5">
        <w:rPr>
          <w:color w:val="000009"/>
          <w:highlight w:val="yellow"/>
        </w:rPr>
        <w:t>XXXXXXXXX</w:t>
      </w:r>
      <w:r>
        <w:rPr>
          <w:color w:val="000009"/>
        </w:rPr>
        <w:t xml:space="preserve">, com sede na Avenida </w:t>
      </w:r>
      <w:r w:rsidR="00B77CD5" w:rsidRPr="00B77CD5">
        <w:rPr>
          <w:color w:val="000009"/>
          <w:highlight w:val="yellow"/>
        </w:rPr>
        <w:t>XXXXXX</w:t>
      </w:r>
      <w:r>
        <w:rPr>
          <w:color w:val="000009"/>
        </w:rPr>
        <w:t xml:space="preserve">, n.º </w:t>
      </w:r>
      <w:r w:rsidR="00B77CD5" w:rsidRPr="00B77CD5">
        <w:rPr>
          <w:color w:val="000009"/>
          <w:highlight w:val="yellow"/>
        </w:rPr>
        <w:t>XX</w:t>
      </w:r>
      <w:r>
        <w:rPr>
          <w:color w:val="000009"/>
        </w:rPr>
        <w:t>, Centro, CEP:</w:t>
      </w:r>
      <w:r w:rsidR="00B77CD5" w:rsidRPr="00B77CD5">
        <w:rPr>
          <w:color w:val="000009"/>
          <w:highlight w:val="yellow"/>
        </w:rPr>
        <w:t>XXXXX</w:t>
      </w:r>
      <w:r>
        <w:rPr>
          <w:color w:val="000009"/>
        </w:rPr>
        <w:t xml:space="preserve">, inscrito no CNPJ sob nº </w:t>
      </w:r>
      <w:r w:rsidR="00B77CD5" w:rsidRPr="00B77CD5">
        <w:rPr>
          <w:color w:val="000009"/>
          <w:highlight w:val="yellow"/>
        </w:rPr>
        <w:t>XXXXXXXX</w:t>
      </w:r>
      <w:r>
        <w:rPr>
          <w:color w:val="000009"/>
        </w:rPr>
        <w:t>,</w:t>
      </w:r>
      <w:r>
        <w:rPr>
          <w:color w:val="000009"/>
        </w:rPr>
        <w:t xml:space="preserve"> neste ato representado pelo Secretário Municipal de Educação, </w:t>
      </w:r>
      <w:r w:rsidR="00B77CD5" w:rsidRPr="00B77CD5">
        <w:rPr>
          <w:color w:val="000009"/>
          <w:highlight w:val="yellow"/>
        </w:rPr>
        <w:t>XXXXXXX</w:t>
      </w:r>
      <w:r>
        <w:rPr>
          <w:color w:val="000009"/>
        </w:rPr>
        <w:t xml:space="preserve">, CPF nº </w:t>
      </w:r>
      <w:r w:rsidR="00B77CD5" w:rsidRPr="00B77CD5">
        <w:rPr>
          <w:color w:val="000009"/>
          <w:highlight w:val="yellow"/>
        </w:rPr>
        <w:t>XXXXXXX</w:t>
      </w:r>
      <w:r>
        <w:rPr>
          <w:color w:val="000009"/>
        </w:rPr>
        <w:t xml:space="preserve"> e a Instituição </w:t>
      </w:r>
      <w:r>
        <w:rPr>
          <w:b/>
          <w:color w:val="000009"/>
        </w:rPr>
        <w:t>Associação de Pais e Amigos de Excepcionais de Montes Claros</w:t>
      </w:r>
      <w:r>
        <w:rPr>
          <w:color w:val="000009"/>
        </w:rPr>
        <w:t>, doravante denominada ORGANIZAÇÃO DA SOCIEDADE CIVIL, inscrita no CNPJ so</w:t>
      </w:r>
      <w:r>
        <w:rPr>
          <w:color w:val="000009"/>
        </w:rPr>
        <w:t>b n</w:t>
      </w:r>
      <w:r>
        <w:rPr>
          <w:color w:val="000009"/>
          <w:sz w:val="26"/>
        </w:rPr>
        <w:t xml:space="preserve">º </w:t>
      </w:r>
      <w:r w:rsidR="00B77CD5" w:rsidRPr="00B77CD5">
        <w:rPr>
          <w:color w:val="000009"/>
          <w:highlight w:val="yellow"/>
        </w:rPr>
        <w:t>XXXXXXXXXXX</w:t>
      </w:r>
      <w:r>
        <w:rPr>
          <w:color w:val="000009"/>
        </w:rPr>
        <w:t xml:space="preserve">, com sede na Alameda </w:t>
      </w:r>
      <w:r w:rsidR="00B77CD5" w:rsidRPr="00B77CD5">
        <w:rPr>
          <w:color w:val="000009"/>
          <w:highlight w:val="yellow"/>
        </w:rPr>
        <w:t>XXXXXXXXXX</w:t>
      </w:r>
      <w:r>
        <w:rPr>
          <w:color w:val="000009"/>
        </w:rPr>
        <w:t xml:space="preserve">, </w:t>
      </w:r>
      <w:r w:rsidR="00B77CD5" w:rsidRPr="00B77CD5">
        <w:rPr>
          <w:color w:val="000009"/>
          <w:highlight w:val="yellow"/>
        </w:rPr>
        <w:t>XXXXXXXX</w:t>
      </w:r>
      <w:r w:rsidR="00B77CD5">
        <w:rPr>
          <w:color w:val="000009"/>
        </w:rPr>
        <w:t xml:space="preserve"> </w:t>
      </w:r>
      <w:r>
        <w:rPr>
          <w:color w:val="000009"/>
        </w:rPr>
        <w:t xml:space="preserve">– </w:t>
      </w:r>
      <w:r w:rsidR="00B77CD5" w:rsidRPr="00B77CD5">
        <w:rPr>
          <w:color w:val="000009"/>
          <w:highlight w:val="yellow"/>
        </w:rPr>
        <w:t>XXXXXXXXXXX</w:t>
      </w:r>
      <w:r>
        <w:rPr>
          <w:color w:val="000009"/>
        </w:rPr>
        <w:t>, neste ato repre</w:t>
      </w:r>
      <w:r w:rsidR="00B77CD5">
        <w:rPr>
          <w:color w:val="000009"/>
        </w:rPr>
        <w:t>sentada pela sua presidente, Sr</w:t>
      </w:r>
      <w:r>
        <w:rPr>
          <w:color w:val="000009"/>
        </w:rPr>
        <w:t xml:space="preserve">. </w:t>
      </w:r>
      <w:r w:rsidR="00B77CD5" w:rsidRPr="00B77CD5">
        <w:rPr>
          <w:color w:val="000009"/>
          <w:highlight w:val="yellow"/>
        </w:rPr>
        <w:t>XXXXXXXXXX</w:t>
      </w:r>
      <w:r>
        <w:rPr>
          <w:color w:val="000009"/>
        </w:rPr>
        <w:t xml:space="preserve">, CPF n.º </w:t>
      </w:r>
      <w:r w:rsidR="00B77CD5" w:rsidRPr="00B77CD5">
        <w:rPr>
          <w:color w:val="000009"/>
          <w:highlight w:val="yellow"/>
        </w:rPr>
        <w:t>XXXXXXXXXXX</w:t>
      </w:r>
      <w:r>
        <w:rPr>
          <w:color w:val="000009"/>
        </w:rPr>
        <w:t>, resolvem celebrar o presente acordo de coop</w:t>
      </w:r>
      <w:r>
        <w:rPr>
          <w:color w:val="000009"/>
        </w:rPr>
        <w:t xml:space="preserve">eração, regendo-se pelo disposto na Lei Complementar nº 101, de 04 de maio de 2000, nas correspondentes Lei de Diretrizes Orçamentárias e Lei Orçamentária Anual, na Lei nº 13.019, de 31 de julho de 2014, consoante o </w:t>
      </w:r>
      <w:r>
        <w:rPr>
          <w:b/>
          <w:color w:val="000009"/>
        </w:rPr>
        <w:t>Processo Administrativo Marco Regulatóri</w:t>
      </w:r>
      <w:r>
        <w:rPr>
          <w:b/>
          <w:color w:val="000009"/>
        </w:rPr>
        <w:t xml:space="preserve">o de Acordo de Cooperação nº. </w:t>
      </w:r>
      <w:r w:rsidR="00B77CD5" w:rsidRPr="00B77CD5">
        <w:rPr>
          <w:b/>
          <w:color w:val="000009"/>
          <w:highlight w:val="yellow"/>
        </w:rPr>
        <w:t>XXXXXXX</w:t>
      </w:r>
      <w:r>
        <w:rPr>
          <w:b/>
          <w:color w:val="000009"/>
        </w:rPr>
        <w:t xml:space="preserve"> </w:t>
      </w:r>
      <w:r>
        <w:rPr>
          <w:color w:val="000009"/>
        </w:rPr>
        <w:t>e mediante as cláusulas e condições seguintes: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2"/>
      </w:pPr>
    </w:p>
    <w:p w:rsidR="00C8591A" w:rsidRDefault="00392875">
      <w:pPr>
        <w:pStyle w:val="Corpodetexto"/>
        <w:ind w:left="101"/>
      </w:pPr>
      <w:r>
        <w:rPr>
          <w:color w:val="000009"/>
        </w:rPr>
        <w:t>CLÁUSULA PRIMEIRA – DO OBJETO</w:t>
      </w:r>
    </w:p>
    <w:p w:rsidR="00C8591A" w:rsidRDefault="00C8591A">
      <w:pPr>
        <w:pStyle w:val="Corpodetexto"/>
        <w:spacing w:before="9"/>
        <w:rPr>
          <w:sz w:val="21"/>
        </w:rPr>
      </w:pPr>
    </w:p>
    <w:p w:rsidR="00C8591A" w:rsidRDefault="00392875">
      <w:pPr>
        <w:pStyle w:val="PargrafodaLista"/>
        <w:numPr>
          <w:ilvl w:val="1"/>
          <w:numId w:val="27"/>
        </w:numPr>
        <w:tabs>
          <w:tab w:val="left" w:pos="488"/>
        </w:tabs>
        <w:spacing w:line="252" w:lineRule="auto"/>
        <w:ind w:right="111" w:firstLine="0"/>
        <w:jc w:val="both"/>
        <w:rPr>
          <w:sz w:val="20"/>
        </w:rPr>
      </w:pPr>
      <w:r>
        <w:rPr>
          <w:color w:val="000009"/>
          <w:sz w:val="20"/>
        </w:rPr>
        <w:t xml:space="preserve">- O presente acordo de cooperação, decorrente do </w:t>
      </w:r>
      <w:r>
        <w:rPr>
          <w:b/>
          <w:color w:val="000009"/>
          <w:sz w:val="20"/>
        </w:rPr>
        <w:t>Processo Administrativo Marco Regulatório de Acordo de Cooperação nº</w:t>
      </w:r>
      <w:r w:rsidR="00B77CD5">
        <w:rPr>
          <w:b/>
          <w:color w:val="000009"/>
          <w:sz w:val="20"/>
        </w:rPr>
        <w:t xml:space="preserve"> </w:t>
      </w:r>
      <w:r w:rsidR="00B77CD5" w:rsidRPr="00B77CD5">
        <w:rPr>
          <w:b/>
          <w:color w:val="000009"/>
          <w:sz w:val="20"/>
          <w:highlight w:val="yellow"/>
        </w:rPr>
        <w:t>XXXXXXXX</w:t>
      </w:r>
      <w:r>
        <w:rPr>
          <w:color w:val="000009"/>
          <w:sz w:val="20"/>
        </w:rPr>
        <w:t>, conforme</w:t>
      </w:r>
      <w:r>
        <w:rPr>
          <w:color w:val="000009"/>
          <w:sz w:val="20"/>
        </w:rPr>
        <w:t xml:space="preserve"> previsão do art. 2, VIII-A da Lei n.º 13019/2014, tem por objeto implemento de ação conjunta entre a ADMINISTRAÇÃO PÚBLICA MUNICIPAL e a ORGANIZAÇÃO DA SOCIEDADE CIVIL, para atendimento na Educação Especial, conforme detalhado no Plano de Trabalho em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anex</w:t>
      </w:r>
      <w:r>
        <w:rPr>
          <w:color w:val="000009"/>
          <w:sz w:val="20"/>
        </w:rPr>
        <w:t>o.</w:t>
      </w:r>
    </w:p>
    <w:p w:rsidR="00C8591A" w:rsidRDefault="00C8591A">
      <w:pPr>
        <w:pStyle w:val="Corpodetexto"/>
        <w:spacing w:before="3"/>
        <w:rPr>
          <w:sz w:val="21"/>
        </w:rPr>
      </w:pPr>
    </w:p>
    <w:p w:rsidR="00C8591A" w:rsidRDefault="00392875">
      <w:pPr>
        <w:pStyle w:val="PargrafodaLista"/>
        <w:numPr>
          <w:ilvl w:val="1"/>
          <w:numId w:val="27"/>
        </w:numPr>
        <w:tabs>
          <w:tab w:val="left" w:pos="450"/>
        </w:tabs>
        <w:ind w:firstLine="0"/>
        <w:rPr>
          <w:sz w:val="20"/>
        </w:rPr>
      </w:pPr>
      <w:r>
        <w:rPr>
          <w:color w:val="000009"/>
          <w:sz w:val="20"/>
        </w:rPr>
        <w:t>- É vedada a execução de atividades que tenham por objeto, envolvam ou incluam, direta ou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indiretamente:</w:t>
      </w:r>
    </w:p>
    <w:p w:rsidR="00C8591A" w:rsidRDefault="00C8591A">
      <w:pPr>
        <w:pStyle w:val="Corpodetexto"/>
        <w:spacing w:before="11"/>
      </w:pPr>
    </w:p>
    <w:p w:rsidR="00C8591A" w:rsidRDefault="00392875">
      <w:pPr>
        <w:pStyle w:val="Corpodetexto"/>
        <w:spacing w:line="252" w:lineRule="auto"/>
        <w:ind w:left="101" w:right="112"/>
        <w:jc w:val="both"/>
      </w:pPr>
      <w:r>
        <w:rPr>
          <w:color w:val="000009"/>
        </w:rPr>
        <w:t>I - delegação das funções de regulação, de fiscalização, do exercício do poder de polícia ou de outras atividades exclusivas de Estado, conforme a</w:t>
      </w:r>
      <w:r>
        <w:rPr>
          <w:color w:val="000009"/>
        </w:rPr>
        <w:t>rt. 40 da Lei n.º 13019/2014.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1"/>
      </w:pPr>
    </w:p>
    <w:p w:rsidR="00C8591A" w:rsidRDefault="00392875">
      <w:pPr>
        <w:pStyle w:val="Corpodetexto"/>
        <w:ind w:left="101"/>
      </w:pPr>
      <w:r>
        <w:rPr>
          <w:color w:val="000009"/>
        </w:rPr>
        <w:t>CLÁUSULA SEGUNDA - DAS OBRIGAÇÕES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Corpodetexto"/>
        <w:ind w:left="101"/>
      </w:pPr>
      <w:r>
        <w:rPr>
          <w:color w:val="000009"/>
        </w:rPr>
        <w:t>2.1 - São obrigações dos Partícipes:</w:t>
      </w:r>
    </w:p>
    <w:p w:rsidR="00C8591A" w:rsidRDefault="00C8591A">
      <w:pPr>
        <w:pStyle w:val="Corpodetexto"/>
        <w:spacing w:before="8"/>
        <w:rPr>
          <w:sz w:val="21"/>
        </w:rPr>
      </w:pPr>
    </w:p>
    <w:p w:rsidR="00C8591A" w:rsidRDefault="00392875">
      <w:pPr>
        <w:pStyle w:val="Ttulo1"/>
        <w:numPr>
          <w:ilvl w:val="0"/>
          <w:numId w:val="26"/>
        </w:numPr>
        <w:tabs>
          <w:tab w:val="left" w:pos="212"/>
        </w:tabs>
      </w:pPr>
      <w:r>
        <w:rPr>
          <w:color w:val="000009"/>
        </w:rPr>
        <w:t>- DA ADMINISTRAÇÃO PÚBLICA</w:t>
      </w:r>
      <w:r>
        <w:rPr>
          <w:color w:val="000009"/>
          <w:spacing w:val="-27"/>
        </w:rPr>
        <w:t xml:space="preserve"> </w:t>
      </w:r>
      <w:r>
        <w:rPr>
          <w:color w:val="000009"/>
        </w:rPr>
        <w:t>MUNICIPAL:</w:t>
      </w:r>
    </w:p>
    <w:p w:rsidR="00C8591A" w:rsidRDefault="00C8591A">
      <w:pPr>
        <w:pStyle w:val="Corpodetexto"/>
        <w:spacing w:before="1"/>
        <w:rPr>
          <w:b/>
          <w:sz w:val="22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412"/>
        </w:tabs>
        <w:spacing w:line="252" w:lineRule="auto"/>
        <w:ind w:right="111" w:firstLine="0"/>
        <w:jc w:val="both"/>
        <w:rPr>
          <w:sz w:val="20"/>
        </w:rPr>
      </w:pPr>
      <w:r>
        <w:rPr>
          <w:color w:val="000009"/>
          <w:sz w:val="20"/>
        </w:rPr>
        <w:t>Ceder à ORGANIZAÇÃO DA SOCIEDADE CIVIL profissionais para atendimento das obrigações assumidas na Cláusula Primeira deste Acordo de Cooperação, conforme Lei Municipal n.º</w:t>
      </w:r>
      <w:r>
        <w:rPr>
          <w:color w:val="000009"/>
          <w:spacing w:val="-5"/>
          <w:sz w:val="20"/>
        </w:rPr>
        <w:t xml:space="preserve"> </w:t>
      </w:r>
      <w:r w:rsidR="00B77CD5" w:rsidRPr="00B77CD5">
        <w:rPr>
          <w:color w:val="000009"/>
          <w:sz w:val="20"/>
          <w:highlight w:val="yellow"/>
        </w:rPr>
        <w:t>XXXXXXXX</w:t>
      </w:r>
      <w:r>
        <w:rPr>
          <w:color w:val="000009"/>
          <w:sz w:val="20"/>
        </w:rPr>
        <w:t>;</w:t>
      </w:r>
    </w:p>
    <w:p w:rsidR="00C8591A" w:rsidRDefault="00C8591A">
      <w:pPr>
        <w:pStyle w:val="Corpodetexto"/>
        <w:spacing w:before="2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335"/>
        </w:tabs>
        <w:ind w:left="334" w:right="0" w:hanging="234"/>
        <w:rPr>
          <w:sz w:val="20"/>
        </w:rPr>
      </w:pPr>
      <w:r>
        <w:rPr>
          <w:color w:val="000009"/>
          <w:sz w:val="20"/>
        </w:rPr>
        <w:t>Repassar à instituição gêneros alimentícios;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344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Promover o monitoramento e </w:t>
      </w:r>
      <w:r>
        <w:rPr>
          <w:color w:val="000009"/>
          <w:sz w:val="20"/>
        </w:rPr>
        <w:t>a avaliação do cumprimento do objeto da parceria, conforme art. 58 da Lei n.º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13019/2014;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349"/>
        </w:tabs>
        <w:spacing w:line="252" w:lineRule="auto"/>
        <w:ind w:right="110" w:firstLine="0"/>
        <w:jc w:val="both"/>
        <w:rPr>
          <w:sz w:val="20"/>
        </w:rPr>
      </w:pPr>
      <w:r>
        <w:rPr>
          <w:color w:val="000009"/>
          <w:sz w:val="20"/>
        </w:rPr>
        <w:t>Emitir relatório técnico de monitoramento e avaliação da parceria e o submeter à comissão de monitoramento e avaliação designada, que o homologará, independentemente</w:t>
      </w:r>
      <w:r>
        <w:rPr>
          <w:color w:val="000009"/>
          <w:spacing w:val="36"/>
          <w:sz w:val="20"/>
        </w:rPr>
        <w:t xml:space="preserve"> </w:t>
      </w:r>
      <w:r>
        <w:rPr>
          <w:color w:val="000009"/>
          <w:sz w:val="20"/>
        </w:rPr>
        <w:t>da</w:t>
      </w:r>
    </w:p>
    <w:p w:rsidR="00C8591A" w:rsidRDefault="00C8591A">
      <w:pPr>
        <w:spacing w:line="252" w:lineRule="auto"/>
        <w:jc w:val="both"/>
        <w:rPr>
          <w:sz w:val="20"/>
        </w:rPr>
        <w:sectPr w:rsidR="00C8591A">
          <w:type w:val="continuous"/>
          <w:pgSz w:w="11900" w:h="16840"/>
          <w:pgMar w:top="1340" w:right="1580" w:bottom="280" w:left="1600" w:header="720" w:footer="720" w:gutter="0"/>
          <w:cols w:space="720"/>
        </w:sectPr>
      </w:pPr>
    </w:p>
    <w:p w:rsidR="00C8591A" w:rsidRDefault="00392875">
      <w:pPr>
        <w:pStyle w:val="Corpodetexto"/>
        <w:spacing w:before="73" w:line="252" w:lineRule="auto"/>
        <w:ind w:left="101" w:right="135"/>
      </w:pPr>
      <w:r>
        <w:rPr>
          <w:color w:val="000009"/>
        </w:rPr>
        <w:lastRenderedPageBreak/>
        <w:t>obrigatoriedade de apresentação da prestação de contas devida pela organização da sociedade civil, conforme art. 66, II da Lei n.º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13019/2014;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335"/>
        </w:tabs>
        <w:spacing w:line="252" w:lineRule="auto"/>
        <w:ind w:right="109" w:firstLine="0"/>
        <w:jc w:val="both"/>
        <w:rPr>
          <w:sz w:val="20"/>
        </w:rPr>
      </w:pPr>
      <w:r>
        <w:rPr>
          <w:color w:val="000009"/>
          <w:sz w:val="20"/>
        </w:rPr>
        <w:t>Propor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alterações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Plano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Trabalho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quando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houver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necessidade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melhor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adequação dos objetivos a serem alcançados referentes a este Acordo de</w:t>
      </w:r>
      <w:r>
        <w:rPr>
          <w:color w:val="000009"/>
          <w:spacing w:val="-16"/>
          <w:sz w:val="20"/>
        </w:rPr>
        <w:t xml:space="preserve"> </w:t>
      </w:r>
      <w:r>
        <w:rPr>
          <w:color w:val="000009"/>
          <w:sz w:val="20"/>
        </w:rPr>
        <w:t>Cooperação;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352"/>
        </w:tabs>
        <w:spacing w:before="1" w:line="252" w:lineRule="auto"/>
        <w:ind w:right="110" w:firstLine="0"/>
        <w:jc w:val="both"/>
        <w:rPr>
          <w:sz w:val="20"/>
        </w:rPr>
      </w:pPr>
      <w:r>
        <w:rPr>
          <w:color w:val="000009"/>
          <w:sz w:val="20"/>
        </w:rPr>
        <w:t>Realizar orientação, supervisão e atividades de formação e capacitação, com vista à atualização e aperfeiçoamento dos profissionais da ORGANIZAÇÃO DA SOCIEDADE</w:t>
      </w:r>
      <w:r>
        <w:rPr>
          <w:color w:val="000009"/>
          <w:spacing w:val="-36"/>
          <w:sz w:val="20"/>
        </w:rPr>
        <w:t xml:space="preserve"> </w:t>
      </w:r>
      <w:r>
        <w:rPr>
          <w:color w:val="000009"/>
          <w:sz w:val="20"/>
        </w:rPr>
        <w:t>CIVIL;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428"/>
        </w:tabs>
        <w:spacing w:line="252" w:lineRule="auto"/>
        <w:ind w:right="116" w:firstLine="0"/>
        <w:jc w:val="both"/>
        <w:rPr>
          <w:sz w:val="20"/>
        </w:rPr>
      </w:pPr>
      <w:r>
        <w:rPr>
          <w:color w:val="000009"/>
          <w:sz w:val="20"/>
        </w:rPr>
        <w:t>Orie</w:t>
      </w:r>
      <w:r>
        <w:rPr>
          <w:color w:val="000009"/>
          <w:sz w:val="20"/>
        </w:rPr>
        <w:t>ntar e acompanhar o processo de inclusão das crianças com deficiência nas ORGANIZAÇÃO DA SOCIEDADE</w:t>
      </w:r>
      <w:r>
        <w:rPr>
          <w:color w:val="000009"/>
          <w:spacing w:val="-14"/>
          <w:sz w:val="20"/>
        </w:rPr>
        <w:t xml:space="preserve"> </w:t>
      </w:r>
      <w:r>
        <w:rPr>
          <w:color w:val="000009"/>
          <w:sz w:val="20"/>
        </w:rPr>
        <w:t>CIVIL;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361"/>
        </w:tabs>
        <w:spacing w:line="252" w:lineRule="auto"/>
        <w:ind w:right="109" w:firstLine="0"/>
        <w:jc w:val="both"/>
        <w:rPr>
          <w:sz w:val="20"/>
        </w:rPr>
      </w:pPr>
      <w:r>
        <w:rPr>
          <w:color w:val="000009"/>
          <w:sz w:val="20"/>
        </w:rPr>
        <w:t>Fornecer manuais específicos de prestação de contas às organizações da sociedade civil por ocasião da celebração das parcerias, informando previament</w:t>
      </w:r>
      <w:r>
        <w:rPr>
          <w:color w:val="000009"/>
          <w:sz w:val="20"/>
        </w:rPr>
        <w:t>e e publicando em meios oficiais de comunicação às referidas organizações eventuais alterações no seu conteúdo, conforme art. 63, §1º da Lei n.º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13019/2014;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308"/>
        </w:tabs>
        <w:spacing w:line="252" w:lineRule="auto"/>
        <w:ind w:right="111" w:firstLine="0"/>
        <w:jc w:val="both"/>
        <w:rPr>
          <w:sz w:val="20"/>
        </w:rPr>
      </w:pPr>
      <w:r>
        <w:rPr>
          <w:color w:val="000009"/>
          <w:sz w:val="20"/>
        </w:rPr>
        <w:t>Realizar, nas parcerias com vigência superior a um ano, pesquisa de satisfação com os beneficiários do plano de trabalho e utilizar os resultados como subsídio na avaliação da parceria celebrada e do cumprimento dos objetivos pactuados, bem como na reorien</w:t>
      </w:r>
      <w:r>
        <w:rPr>
          <w:color w:val="000009"/>
          <w:sz w:val="20"/>
        </w:rPr>
        <w:t>tação e no ajuste das metas e atividades definidas, conforme art. 58, §2º da Lei n.º</w:t>
      </w:r>
      <w:r>
        <w:rPr>
          <w:color w:val="000009"/>
          <w:spacing w:val="-19"/>
          <w:sz w:val="20"/>
        </w:rPr>
        <w:t xml:space="preserve"> </w:t>
      </w:r>
      <w:r>
        <w:rPr>
          <w:color w:val="000009"/>
          <w:sz w:val="20"/>
        </w:rPr>
        <w:t>13019/2014;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301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Na hipótese de o gestor da parceria deixar de ser agente público ou ser lotado em outro órgão ou entidade, o administrador público deverá designar novo </w:t>
      </w:r>
      <w:r>
        <w:rPr>
          <w:color w:val="000009"/>
          <w:spacing w:val="-3"/>
          <w:sz w:val="20"/>
        </w:rPr>
        <w:t xml:space="preserve">gestor, </w:t>
      </w:r>
      <w:r>
        <w:rPr>
          <w:color w:val="000009"/>
          <w:sz w:val="20"/>
        </w:rPr>
        <w:t>assumindo, enquanto isso não ocorrer, todas as obrigações do gestor, com as respectivas responsabilidades, conforme art. 35, VI, §3º da Lei n.º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13019/2014;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404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viabilizar o acompanhamento pela internet dos processos de liberação de recursos, conforme </w:t>
      </w:r>
      <w:r>
        <w:rPr>
          <w:color w:val="000009"/>
          <w:sz w:val="20"/>
        </w:rPr>
        <w:t>art. 50 da Lei n.º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13019/2014;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277"/>
        </w:tabs>
        <w:spacing w:line="252" w:lineRule="auto"/>
        <w:ind w:right="114" w:firstLine="0"/>
        <w:jc w:val="both"/>
        <w:rPr>
          <w:sz w:val="20"/>
        </w:rPr>
      </w:pPr>
      <w:r>
        <w:rPr>
          <w:sz w:val="20"/>
        </w:rPr>
        <w:t>manter, em seu sítio oficial na internet, a relação das parcerias celebradas e dos respectivos planos de trabalho, até cento e oitenta dias após o respectivo encerramento, conforme art. 10 da Lei n.º 13019/2014;</w:t>
      </w:r>
    </w:p>
    <w:p w:rsidR="00C8591A" w:rsidRDefault="00C8591A">
      <w:pPr>
        <w:pStyle w:val="Corpodetexto"/>
        <w:spacing w:before="10"/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414"/>
        </w:tabs>
        <w:spacing w:before="1" w:line="252" w:lineRule="auto"/>
        <w:ind w:right="113" w:hanging="1"/>
        <w:jc w:val="both"/>
        <w:rPr>
          <w:sz w:val="20"/>
        </w:rPr>
      </w:pPr>
      <w:r>
        <w:rPr>
          <w:sz w:val="20"/>
        </w:rPr>
        <w:t>divulgar pe</w:t>
      </w:r>
      <w:r>
        <w:rPr>
          <w:sz w:val="20"/>
        </w:rPr>
        <w:t>la internet os meios de representação sobre a aplicação irregular dos recursos envolvidos na parceria, conforme art. 12 da Lei n.º</w:t>
      </w:r>
      <w:r>
        <w:rPr>
          <w:spacing w:val="-12"/>
          <w:sz w:val="20"/>
        </w:rPr>
        <w:t xml:space="preserve"> </w:t>
      </w:r>
      <w:r>
        <w:rPr>
          <w:sz w:val="20"/>
        </w:rPr>
        <w:t>13019/2014;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5"/>
        </w:numPr>
        <w:tabs>
          <w:tab w:val="left" w:pos="347"/>
        </w:tabs>
        <w:spacing w:line="252" w:lineRule="auto"/>
        <w:ind w:right="114" w:firstLine="0"/>
        <w:jc w:val="both"/>
        <w:rPr>
          <w:sz w:val="20"/>
        </w:rPr>
      </w:pPr>
      <w:r>
        <w:rPr>
          <w:color w:val="000009"/>
          <w:sz w:val="20"/>
        </w:rPr>
        <w:t xml:space="preserve">instaurar tomada de contas antes do término da parceria, ante a constatação de evidências de irregularidades na </w:t>
      </w:r>
      <w:r>
        <w:rPr>
          <w:color w:val="000009"/>
          <w:sz w:val="20"/>
        </w:rPr>
        <w:t>execução do objeto da parceria, conforme art. 69, §2º da Lei n.º 13019/2014;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3"/>
        <w:rPr>
          <w:sz w:val="23"/>
        </w:rPr>
      </w:pPr>
    </w:p>
    <w:p w:rsidR="00C8591A" w:rsidRDefault="00392875">
      <w:pPr>
        <w:pStyle w:val="Ttulo1"/>
        <w:numPr>
          <w:ilvl w:val="0"/>
          <w:numId w:val="26"/>
        </w:numPr>
        <w:tabs>
          <w:tab w:val="left" w:pos="268"/>
        </w:tabs>
        <w:ind w:left="267" w:hanging="167"/>
      </w:pPr>
      <w:r>
        <w:rPr>
          <w:color w:val="000009"/>
        </w:rPr>
        <w:t xml:space="preserve">- </w:t>
      </w:r>
      <w:r>
        <w:rPr>
          <w:color w:val="000009"/>
          <w:spacing w:val="2"/>
        </w:rPr>
        <w:t xml:space="preserve">DA </w:t>
      </w:r>
      <w:r>
        <w:rPr>
          <w:color w:val="000009"/>
        </w:rPr>
        <w:t>ORGANIZAÇÃO DA SOCIEDADE</w:t>
      </w:r>
      <w:r>
        <w:rPr>
          <w:color w:val="000009"/>
          <w:spacing w:val="-25"/>
        </w:rPr>
        <w:t xml:space="preserve"> </w:t>
      </w:r>
      <w:r>
        <w:rPr>
          <w:color w:val="000009"/>
        </w:rPr>
        <w:t>CIVIL:</w:t>
      </w:r>
    </w:p>
    <w:p w:rsidR="00C8591A" w:rsidRDefault="00C8591A">
      <w:pPr>
        <w:pStyle w:val="Corpodetexto"/>
        <w:spacing w:before="1"/>
        <w:rPr>
          <w:b/>
          <w:sz w:val="22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90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>Atender aos alunos com necessidades especiais, conforme especificado no Plano de Trabalho;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92"/>
        </w:tabs>
        <w:spacing w:line="252" w:lineRule="auto"/>
        <w:ind w:right="116" w:firstLine="0"/>
        <w:jc w:val="both"/>
        <w:rPr>
          <w:sz w:val="20"/>
        </w:rPr>
      </w:pPr>
      <w:r>
        <w:rPr>
          <w:color w:val="000009"/>
          <w:sz w:val="20"/>
        </w:rPr>
        <w:t>Observar diretrizes e normas emanadas dos órgão competentes da ADMINISTRAÇÃO PÚBLICA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MUNICIPAL;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40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Manter, na fachada do imóvel e em local visível, placa indicativa do Acordo de Cooperação com a Prefeitura, conforme art. </w:t>
      </w:r>
      <w:r>
        <w:rPr>
          <w:color w:val="000009"/>
          <w:spacing w:val="-8"/>
          <w:sz w:val="20"/>
        </w:rPr>
        <w:t xml:space="preserve">11 </w:t>
      </w:r>
      <w:r>
        <w:rPr>
          <w:color w:val="000009"/>
          <w:sz w:val="20"/>
        </w:rPr>
        <w:t>da Lei nº</w:t>
      </w:r>
      <w:r>
        <w:rPr>
          <w:color w:val="000009"/>
          <w:spacing w:val="5"/>
          <w:sz w:val="20"/>
        </w:rPr>
        <w:t xml:space="preserve"> </w:t>
      </w:r>
      <w:r>
        <w:rPr>
          <w:color w:val="000009"/>
          <w:sz w:val="20"/>
        </w:rPr>
        <w:t>13.019/2014;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37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>Facilitar,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aos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órgãos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competentes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4"/>
          <w:sz w:val="20"/>
        </w:rPr>
        <w:t xml:space="preserve"> </w:t>
      </w:r>
      <w:r>
        <w:rPr>
          <w:color w:val="000009"/>
          <w:sz w:val="20"/>
        </w:rPr>
        <w:t>ADMINISTRAÇÃO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PÚBLICA</w:t>
      </w:r>
      <w:r>
        <w:rPr>
          <w:color w:val="000009"/>
          <w:spacing w:val="-16"/>
          <w:sz w:val="20"/>
        </w:rPr>
        <w:t xml:space="preserve"> </w:t>
      </w:r>
      <w:r>
        <w:rPr>
          <w:color w:val="000009"/>
          <w:sz w:val="20"/>
        </w:rPr>
        <w:t>MUNICIPAL,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supervisão e o acompanhamento das ações relativas ao cumprimento do presente Acordo de Cooperação e de Plano de Trabalho dele integrante, assegurando aos mesmos a possibilidade de,</w:t>
      </w:r>
      <w:r>
        <w:rPr>
          <w:color w:val="000009"/>
          <w:spacing w:val="5"/>
          <w:sz w:val="20"/>
        </w:rPr>
        <w:t xml:space="preserve"> </w:t>
      </w:r>
      <w:r>
        <w:rPr>
          <w:color w:val="000009"/>
          <w:sz w:val="20"/>
        </w:rPr>
        <w:t>a</w:t>
      </w:r>
    </w:p>
    <w:p w:rsidR="00C8591A" w:rsidRDefault="00C8591A">
      <w:pPr>
        <w:spacing w:line="252" w:lineRule="auto"/>
        <w:jc w:val="both"/>
        <w:rPr>
          <w:sz w:val="20"/>
        </w:rPr>
        <w:sectPr w:rsidR="00C8591A">
          <w:pgSz w:w="11900" w:h="16840"/>
          <w:pgMar w:top="1340" w:right="1580" w:bottom="280" w:left="1600" w:header="720" w:footer="720" w:gutter="0"/>
          <w:cols w:space="720"/>
        </w:sectPr>
      </w:pPr>
    </w:p>
    <w:p w:rsidR="00C8591A" w:rsidRDefault="00392875">
      <w:pPr>
        <w:pStyle w:val="Corpodetexto"/>
        <w:spacing w:before="73" w:line="252" w:lineRule="auto"/>
        <w:ind w:left="101" w:right="112"/>
        <w:jc w:val="both"/>
      </w:pPr>
      <w:r>
        <w:rPr>
          <w:color w:val="000009"/>
        </w:rPr>
        <w:lastRenderedPageBreak/>
        <w:t>qualquer momento, ter acesso a informações nas áreas contábil, administrativa, pedagógica, de saúde 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nutricional;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35"/>
        </w:tabs>
        <w:ind w:left="334" w:right="0" w:hanging="234"/>
        <w:rPr>
          <w:sz w:val="20"/>
        </w:rPr>
      </w:pPr>
      <w:r>
        <w:rPr>
          <w:color w:val="000009"/>
          <w:sz w:val="20"/>
        </w:rPr>
        <w:t>Obter e manter a autorização de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funcionamento;</w:t>
      </w:r>
    </w:p>
    <w:p w:rsidR="00C8591A" w:rsidRDefault="00C8591A">
      <w:pPr>
        <w:pStyle w:val="Corpodetexto"/>
        <w:rPr>
          <w:sz w:val="22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299"/>
        </w:tabs>
        <w:spacing w:line="252" w:lineRule="auto"/>
        <w:ind w:right="114" w:firstLine="0"/>
        <w:jc w:val="both"/>
        <w:rPr>
          <w:sz w:val="20"/>
        </w:rPr>
      </w:pPr>
      <w:r>
        <w:rPr>
          <w:color w:val="000009"/>
          <w:sz w:val="20"/>
        </w:rPr>
        <w:t>Informar à Secretaria Municipal de Educação, doravante denominada de SME, o calendário de suas atividades, bem como o período de férias 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recessos;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56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>Comunicar, de imediato, à Secretaria Municipal de Educação, paralisações das atividades, alteração do númer</w:t>
      </w:r>
      <w:r>
        <w:rPr>
          <w:color w:val="000009"/>
          <w:sz w:val="20"/>
        </w:rPr>
        <w:t>o de profissionais, de vagas e/ou crianças atendidas, bem como quaisquer outras informações e atividades que venham interferir no atendimento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educacional;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35"/>
        </w:tabs>
        <w:ind w:left="334" w:right="0" w:hanging="234"/>
        <w:rPr>
          <w:sz w:val="20"/>
        </w:rPr>
      </w:pPr>
      <w:r>
        <w:rPr>
          <w:color w:val="000009"/>
          <w:sz w:val="20"/>
        </w:rPr>
        <w:t>Comunicar previamente à SME mudança de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endereço;</w:t>
      </w:r>
    </w:p>
    <w:p w:rsidR="00C8591A" w:rsidRDefault="00C8591A">
      <w:pPr>
        <w:pStyle w:val="Corpodetexto"/>
        <w:rPr>
          <w:sz w:val="22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268"/>
        </w:tabs>
        <w:ind w:left="267" w:right="0" w:hanging="167"/>
        <w:rPr>
          <w:sz w:val="20"/>
        </w:rPr>
      </w:pPr>
      <w:r>
        <w:rPr>
          <w:color w:val="000009"/>
          <w:sz w:val="20"/>
        </w:rPr>
        <w:t>Informar às famílias atendidas sobre as bases do Acordo de</w:t>
      </w:r>
      <w:r>
        <w:rPr>
          <w:color w:val="000009"/>
          <w:spacing w:val="-19"/>
          <w:sz w:val="20"/>
        </w:rPr>
        <w:t xml:space="preserve"> </w:t>
      </w:r>
      <w:r>
        <w:rPr>
          <w:color w:val="000009"/>
          <w:sz w:val="20"/>
        </w:rPr>
        <w:t>Cooperação;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56"/>
        </w:tabs>
        <w:spacing w:line="252" w:lineRule="auto"/>
        <w:ind w:right="114" w:firstLine="0"/>
        <w:jc w:val="both"/>
        <w:rPr>
          <w:sz w:val="20"/>
        </w:rPr>
      </w:pPr>
      <w:r>
        <w:rPr>
          <w:color w:val="000009"/>
          <w:sz w:val="20"/>
        </w:rPr>
        <w:t>Elaborar e executar sua proposta pedagógica, respeitadas as Diretrizes Curriculares Nacionais e as normas do Sistema Municipal 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Ensino;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25"/>
        </w:tabs>
        <w:ind w:left="324" w:right="0" w:hanging="224"/>
        <w:rPr>
          <w:sz w:val="20"/>
        </w:rPr>
      </w:pPr>
      <w:r>
        <w:rPr>
          <w:color w:val="000009"/>
          <w:sz w:val="20"/>
        </w:rPr>
        <w:t>Garantir a inclusão e o atendimento de qualid</w:t>
      </w:r>
      <w:r>
        <w:rPr>
          <w:color w:val="000009"/>
          <w:sz w:val="20"/>
        </w:rPr>
        <w:t>ade da criança com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deficiência;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294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>Apoiar e integrar, num esforço conjunto com os demais órgãos do Sistema, as ações de formação e capacitação dos seus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profissionais;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80"/>
        </w:tabs>
        <w:ind w:left="379" w:right="0" w:hanging="279"/>
        <w:rPr>
          <w:sz w:val="20"/>
        </w:rPr>
      </w:pPr>
      <w:r>
        <w:rPr>
          <w:color w:val="000009"/>
          <w:sz w:val="20"/>
        </w:rPr>
        <w:t>Apresentar mensalmente à SME o controle de frequência das crianças</w:t>
      </w:r>
      <w:r>
        <w:rPr>
          <w:color w:val="000009"/>
          <w:spacing w:val="-18"/>
          <w:sz w:val="20"/>
        </w:rPr>
        <w:t xml:space="preserve"> </w:t>
      </w:r>
      <w:r>
        <w:rPr>
          <w:color w:val="000009"/>
          <w:sz w:val="20"/>
        </w:rPr>
        <w:t>atendidas;</w:t>
      </w:r>
    </w:p>
    <w:p w:rsidR="00C8591A" w:rsidRDefault="00C8591A">
      <w:pPr>
        <w:pStyle w:val="Corpodetexto"/>
        <w:rPr>
          <w:sz w:val="22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88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>Apresentar à SME relatório trimestral de desempenho dos componentes: alimentação, assistência 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educação;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61"/>
        </w:tabs>
        <w:spacing w:line="252" w:lineRule="auto"/>
        <w:ind w:right="113" w:firstLine="0"/>
        <w:jc w:val="both"/>
        <w:rPr>
          <w:sz w:val="20"/>
        </w:rPr>
      </w:pPr>
      <w:r>
        <w:rPr>
          <w:color w:val="000009"/>
          <w:sz w:val="20"/>
        </w:rPr>
        <w:t>Manter todas as condições e critérios avaliados quando da habilitação, vigentes e válidos durante todo o período do convênio, conforme art. 33, IV da</w:t>
      </w:r>
      <w:r>
        <w:rPr>
          <w:color w:val="000009"/>
          <w:sz w:val="20"/>
        </w:rPr>
        <w:t xml:space="preserve"> Lei n.º</w:t>
      </w:r>
      <w:r>
        <w:rPr>
          <w:color w:val="000009"/>
          <w:spacing w:val="-15"/>
          <w:sz w:val="20"/>
        </w:rPr>
        <w:t xml:space="preserve"> </w:t>
      </w:r>
      <w:r>
        <w:rPr>
          <w:color w:val="000009"/>
          <w:sz w:val="20"/>
        </w:rPr>
        <w:t>13019/2014;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457"/>
        </w:tabs>
        <w:spacing w:before="1" w:line="252" w:lineRule="auto"/>
        <w:ind w:right="110" w:firstLine="0"/>
        <w:jc w:val="both"/>
        <w:rPr>
          <w:sz w:val="20"/>
        </w:rPr>
      </w:pPr>
      <w:r>
        <w:rPr>
          <w:color w:val="000009"/>
          <w:sz w:val="20"/>
        </w:rPr>
        <w:t>Convergir esforços para atender crianças indicadas pelos programas sociais da ADMINISTRÇÃO PÚBLICA MUNICIPAL, em especial aquelas encaminhadas pelos Conselhos Tutelares;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23"/>
        </w:tabs>
        <w:ind w:left="322" w:right="0" w:hanging="222"/>
        <w:rPr>
          <w:sz w:val="20"/>
        </w:rPr>
      </w:pPr>
      <w:r>
        <w:rPr>
          <w:color w:val="000009"/>
          <w:sz w:val="20"/>
        </w:rPr>
        <w:t>Apresentar calendário anual de atividades;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30"/>
        </w:tabs>
        <w:spacing w:line="249" w:lineRule="auto"/>
        <w:ind w:right="115" w:firstLine="0"/>
        <w:jc w:val="both"/>
        <w:rPr>
          <w:sz w:val="20"/>
        </w:rPr>
      </w:pPr>
      <w:r>
        <w:rPr>
          <w:color w:val="000009"/>
          <w:sz w:val="20"/>
        </w:rPr>
        <w:t>Comprometer-se em relação aos gêneros alimentícios constantes da Cláusula Quarta do presente Acordo de Cooperação</w:t>
      </w:r>
      <w:r>
        <w:rPr>
          <w:color w:val="000009"/>
          <w:spacing w:val="-15"/>
          <w:sz w:val="20"/>
        </w:rPr>
        <w:t xml:space="preserve"> </w:t>
      </w:r>
      <w:r>
        <w:rPr>
          <w:color w:val="000009"/>
          <w:sz w:val="20"/>
        </w:rPr>
        <w:t>a:</w:t>
      </w:r>
    </w:p>
    <w:p w:rsidR="00C8591A" w:rsidRDefault="00392875">
      <w:pPr>
        <w:pStyle w:val="Corpodetexto"/>
        <w:spacing w:before="4" w:line="252" w:lineRule="auto"/>
        <w:ind w:left="101" w:right="113"/>
        <w:jc w:val="both"/>
      </w:pPr>
      <w:r>
        <w:rPr>
          <w:color w:val="000009"/>
        </w:rPr>
        <w:t>-acompanhar os servidores e fornecedores da Prefeitura Municipal no descarregamento dos gêneros alimentícios;</w:t>
      </w:r>
    </w:p>
    <w:p w:rsidR="00C8591A" w:rsidRDefault="00392875">
      <w:pPr>
        <w:pStyle w:val="Corpodetexto"/>
        <w:spacing w:line="252" w:lineRule="auto"/>
        <w:ind w:left="101" w:right="112"/>
        <w:jc w:val="both"/>
      </w:pPr>
      <w:r>
        <w:rPr>
          <w:color w:val="000009"/>
        </w:rPr>
        <w:t>-armazenar os gêneros aliment</w:t>
      </w:r>
      <w:r>
        <w:rPr>
          <w:color w:val="000009"/>
        </w:rPr>
        <w:t>ícios recebidos de forma adequada e zelar pela sua conservação;</w:t>
      </w:r>
    </w:p>
    <w:p w:rsidR="00C8591A" w:rsidRDefault="00392875">
      <w:pPr>
        <w:pStyle w:val="Corpodetexto"/>
        <w:spacing w:before="1" w:line="249" w:lineRule="auto"/>
        <w:ind w:left="101" w:right="114"/>
        <w:jc w:val="both"/>
      </w:pPr>
      <w:r>
        <w:rPr>
          <w:color w:val="000009"/>
        </w:rPr>
        <w:t>-utilizar os gêneros alimentícios na elaboração do cardápio diário, de acordo com recomendação nutricional da Secretaria Municipal de Educação;</w:t>
      </w:r>
    </w:p>
    <w:p w:rsidR="00C8591A" w:rsidRDefault="00392875">
      <w:pPr>
        <w:pStyle w:val="Corpodetexto"/>
        <w:spacing w:before="4" w:line="249" w:lineRule="auto"/>
        <w:ind w:left="101" w:right="115"/>
        <w:jc w:val="both"/>
      </w:pPr>
      <w:r>
        <w:rPr>
          <w:color w:val="000009"/>
        </w:rPr>
        <w:t>-controlar o estoque dos gêneros alimentícios re</w:t>
      </w:r>
      <w:r>
        <w:rPr>
          <w:color w:val="000009"/>
        </w:rPr>
        <w:t>cebidos, conforme orientação da Coordenadoria de Segurança Alimentar;</w:t>
      </w:r>
    </w:p>
    <w:p w:rsidR="00C8591A" w:rsidRDefault="00392875">
      <w:pPr>
        <w:pStyle w:val="Corpodetexto"/>
        <w:spacing w:before="4" w:line="252" w:lineRule="auto"/>
        <w:ind w:left="101" w:right="113"/>
        <w:jc w:val="both"/>
      </w:pPr>
      <w:r>
        <w:rPr>
          <w:color w:val="000009"/>
        </w:rPr>
        <w:t>-permitir e facilitar a supervisão, quanto ao recebimento e utilização dos referidos gêneros alimentícios;</w:t>
      </w:r>
    </w:p>
    <w:p w:rsidR="00C8591A" w:rsidRDefault="00392875">
      <w:pPr>
        <w:pStyle w:val="Corpodetexto"/>
        <w:spacing w:line="252" w:lineRule="auto"/>
        <w:ind w:left="101" w:right="112"/>
        <w:jc w:val="both"/>
      </w:pPr>
      <w:r>
        <w:rPr>
          <w:color w:val="000009"/>
        </w:rPr>
        <w:t>-disponibilizar equipamentos apropriados para a conservação e armazenamento ade</w:t>
      </w:r>
      <w:r>
        <w:rPr>
          <w:color w:val="000009"/>
        </w:rPr>
        <w:t>quados dos gêneros alimentícios perecíveis, destinados exclusivamente ao atendimento especificado neste item;</w:t>
      </w:r>
    </w:p>
    <w:p w:rsidR="00C8591A" w:rsidRDefault="00392875">
      <w:pPr>
        <w:pStyle w:val="Corpodetexto"/>
        <w:spacing w:line="252" w:lineRule="auto"/>
        <w:ind w:left="101" w:right="112"/>
        <w:jc w:val="both"/>
      </w:pPr>
      <w:r>
        <w:rPr>
          <w:color w:val="000009"/>
        </w:rPr>
        <w:t>-encaminhar à Coordenadoria de Segurança Alimentar a relação de funcionários responsáveis pelo preparo e manipulação de alimentos para cursos de formação e aperfeiçoamento na referida área, conforme cronograma de cursos, disponibilidade de vagas e condiçõe</w:t>
      </w:r>
      <w:r>
        <w:rPr>
          <w:color w:val="000009"/>
        </w:rPr>
        <w:t>s de funcionamento da instituição;</w:t>
      </w:r>
    </w:p>
    <w:p w:rsidR="00C8591A" w:rsidRDefault="00C8591A">
      <w:pPr>
        <w:spacing w:line="252" w:lineRule="auto"/>
        <w:jc w:val="both"/>
        <w:sectPr w:rsidR="00C8591A">
          <w:pgSz w:w="11900" w:h="16840"/>
          <w:pgMar w:top="1340" w:right="1580" w:bottom="280" w:left="1600" w:header="720" w:footer="720" w:gutter="0"/>
          <w:cols w:space="720"/>
        </w:sectPr>
      </w:pPr>
    </w:p>
    <w:p w:rsidR="00C8591A" w:rsidRDefault="00392875">
      <w:pPr>
        <w:pStyle w:val="Corpodetexto"/>
        <w:spacing w:before="73" w:line="252" w:lineRule="auto"/>
        <w:ind w:left="101"/>
      </w:pPr>
      <w:r>
        <w:rPr>
          <w:color w:val="000009"/>
        </w:rPr>
        <w:lastRenderedPageBreak/>
        <w:t>-garantir que os funcionários envolvidos na manipulação de alimentos estejam devidamente uniformizados para o exercício das atividades, conforme orientação.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4"/>
        </w:numPr>
        <w:tabs>
          <w:tab w:val="left" w:pos="349"/>
        </w:tabs>
        <w:spacing w:line="252" w:lineRule="auto"/>
        <w:ind w:right="110" w:firstLine="0"/>
        <w:jc w:val="both"/>
        <w:rPr>
          <w:sz w:val="20"/>
        </w:rPr>
      </w:pPr>
      <w:r>
        <w:rPr>
          <w:color w:val="000009"/>
          <w:sz w:val="20"/>
        </w:rPr>
        <w:t>Prestar contas dos profissionais cedidos por meio</w:t>
      </w:r>
      <w:r>
        <w:rPr>
          <w:color w:val="000009"/>
          <w:sz w:val="20"/>
        </w:rPr>
        <w:t xml:space="preserve"> deste Acordo de Cooperação, conforme art. 69, da Lei n.º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13019/2014.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1"/>
      </w:pPr>
    </w:p>
    <w:p w:rsidR="00C8591A" w:rsidRDefault="00392875">
      <w:pPr>
        <w:pStyle w:val="Corpodetexto"/>
        <w:spacing w:before="1"/>
        <w:ind w:left="101"/>
      </w:pPr>
      <w:r>
        <w:rPr>
          <w:color w:val="000009"/>
        </w:rPr>
        <w:t>CLÁUSULA TERCEIRA – DA PROPOSTA PEDAGÓGICA</w:t>
      </w:r>
    </w:p>
    <w:p w:rsidR="00C8591A" w:rsidRDefault="00C8591A">
      <w:pPr>
        <w:pStyle w:val="Corpodetexto"/>
        <w:rPr>
          <w:sz w:val="24"/>
        </w:rPr>
      </w:pPr>
    </w:p>
    <w:p w:rsidR="00C8591A" w:rsidRDefault="00392875">
      <w:pPr>
        <w:pStyle w:val="Corpodetexto"/>
        <w:ind w:left="101" w:right="114" w:firstLine="708"/>
        <w:jc w:val="both"/>
      </w:pPr>
      <w:r>
        <w:rPr>
          <w:color w:val="000009"/>
        </w:rPr>
        <w:t>Cabe à ORGANIZAÇÃO DA SOCIEDADE CIVIL, respeitadas as Diretrizes Curriculares Nacionais e as normas da SME, elaborar e executar sua proposta político-pedagógica.</w:t>
      </w:r>
    </w:p>
    <w:p w:rsidR="00C8591A" w:rsidRDefault="00C8591A">
      <w:pPr>
        <w:pStyle w:val="Corpodetexto"/>
        <w:spacing w:before="10"/>
        <w:rPr>
          <w:sz w:val="23"/>
        </w:rPr>
      </w:pPr>
    </w:p>
    <w:p w:rsidR="00C8591A" w:rsidRDefault="00392875">
      <w:pPr>
        <w:pStyle w:val="PargrafodaLista"/>
        <w:numPr>
          <w:ilvl w:val="1"/>
          <w:numId w:val="23"/>
        </w:numPr>
        <w:tabs>
          <w:tab w:val="left" w:pos="448"/>
        </w:tabs>
        <w:ind w:firstLine="0"/>
        <w:jc w:val="both"/>
        <w:rPr>
          <w:sz w:val="20"/>
        </w:rPr>
      </w:pPr>
      <w:r>
        <w:rPr>
          <w:color w:val="000009"/>
          <w:sz w:val="20"/>
        </w:rPr>
        <w:t>- A elaboração da proposta político-pedagógica deve resultar de processo de participação cole</w:t>
      </w:r>
      <w:r>
        <w:rPr>
          <w:color w:val="000009"/>
          <w:sz w:val="20"/>
        </w:rPr>
        <w:t>tiva, envolvendo dirigentes, coordenadores, professores, funcionários, famílias e comunidade de acordo com as normas do CME e com os principais eixos da Política Municipal 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Educação.</w:t>
      </w:r>
    </w:p>
    <w:p w:rsidR="00C8591A" w:rsidRDefault="00C8591A">
      <w:pPr>
        <w:pStyle w:val="Corpodetexto"/>
        <w:spacing w:before="11"/>
        <w:rPr>
          <w:sz w:val="23"/>
        </w:rPr>
      </w:pPr>
    </w:p>
    <w:p w:rsidR="00C8591A" w:rsidRDefault="00392875">
      <w:pPr>
        <w:pStyle w:val="PargrafodaLista"/>
        <w:numPr>
          <w:ilvl w:val="1"/>
          <w:numId w:val="23"/>
        </w:numPr>
        <w:tabs>
          <w:tab w:val="left" w:pos="452"/>
        </w:tabs>
        <w:ind w:right="111" w:firstLine="0"/>
        <w:jc w:val="both"/>
        <w:rPr>
          <w:sz w:val="20"/>
        </w:rPr>
      </w:pPr>
      <w:r>
        <w:rPr>
          <w:color w:val="000009"/>
          <w:sz w:val="20"/>
        </w:rPr>
        <w:t>- A proposta político-pedagógica será acompanhada e avaliada pela SME,</w:t>
      </w:r>
      <w:r>
        <w:rPr>
          <w:color w:val="000009"/>
          <w:sz w:val="20"/>
        </w:rPr>
        <w:t xml:space="preserve"> durante todo o período de vigência deste </w:t>
      </w:r>
      <w:r>
        <w:rPr>
          <w:sz w:val="20"/>
        </w:rPr>
        <w:t>Acordo de Cooperação</w:t>
      </w:r>
      <w:r>
        <w:rPr>
          <w:color w:val="000009"/>
          <w:sz w:val="20"/>
        </w:rPr>
        <w:t>, no sentido de assegurar o respeito aos direitos das crianças à vivência plena da infância e ao desenvolvimento de suas potencialidades.</w:t>
      </w:r>
    </w:p>
    <w:p w:rsidR="00C8591A" w:rsidRDefault="00C8591A">
      <w:pPr>
        <w:pStyle w:val="Corpodetexto"/>
        <w:spacing w:before="1"/>
        <w:rPr>
          <w:sz w:val="24"/>
        </w:rPr>
      </w:pPr>
    </w:p>
    <w:p w:rsidR="00C8591A" w:rsidRDefault="00392875">
      <w:pPr>
        <w:pStyle w:val="PargrafodaLista"/>
        <w:numPr>
          <w:ilvl w:val="1"/>
          <w:numId w:val="23"/>
        </w:numPr>
        <w:tabs>
          <w:tab w:val="left" w:pos="438"/>
        </w:tabs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- A ORGANIZAÇÃO DA SOCIEDADE CIVIL deverá, a partir do </w:t>
      </w:r>
      <w:r>
        <w:rPr>
          <w:color w:val="000009"/>
          <w:sz w:val="20"/>
        </w:rPr>
        <w:t>acompanhamento</w:t>
      </w:r>
      <w:r>
        <w:rPr>
          <w:color w:val="000009"/>
          <w:spacing w:val="-35"/>
          <w:sz w:val="20"/>
        </w:rPr>
        <w:t xml:space="preserve"> </w:t>
      </w:r>
      <w:r>
        <w:rPr>
          <w:color w:val="000009"/>
          <w:sz w:val="20"/>
        </w:rPr>
        <w:t>realizado, encaminhar à Coordenadoria de Educação infantil da SME sua proposta político-pedagógica atualizada.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rPr>
          <w:sz w:val="22"/>
        </w:rPr>
      </w:pPr>
    </w:p>
    <w:p w:rsidR="00C8591A" w:rsidRDefault="00392875">
      <w:pPr>
        <w:pStyle w:val="Corpodetexto"/>
        <w:ind w:left="101"/>
      </w:pPr>
      <w:r>
        <w:t>CLÁUSULA QUARTA – DO FORNECIMENTO DE GÊNEROS ALIMENTÍCIOS</w:t>
      </w:r>
    </w:p>
    <w:p w:rsidR="00C8591A" w:rsidRDefault="00C8591A">
      <w:pPr>
        <w:pStyle w:val="Corpodetexto"/>
      </w:pPr>
    </w:p>
    <w:p w:rsidR="00C8591A" w:rsidRDefault="00392875">
      <w:pPr>
        <w:pStyle w:val="Corpodetexto"/>
        <w:spacing w:before="1"/>
        <w:ind w:left="101" w:right="112" w:firstLine="707"/>
        <w:jc w:val="both"/>
      </w:pPr>
      <w:r>
        <w:t xml:space="preserve">A ADMINISTRAÇÃO PÚBLICA MUNICIPAL fornecerá gêneros alimentícios não </w:t>
      </w:r>
      <w:r>
        <w:t>perecíveis mensalmente e perecíveis semanalmente, necessários para a cobertura de 100% (cem por cento) das necessidades nutricionais das crianças atendidas pela ORGANIZAÇÃO DA SOCIEDADE CIVIL, relativos ao período de permanência das crianças na instituição</w:t>
      </w:r>
      <w:r>
        <w:t>, desde que</w:t>
      </w:r>
      <w:r>
        <w:rPr>
          <w:spacing w:val="-2"/>
        </w:rPr>
        <w:t xml:space="preserve"> </w:t>
      </w:r>
      <w:r>
        <w:t>esta</w:t>
      </w:r>
      <w:r>
        <w:rPr>
          <w:spacing w:val="-4"/>
        </w:rPr>
        <w:t xml:space="preserve"> </w:t>
      </w:r>
      <w:r>
        <w:t>atenda</w:t>
      </w:r>
      <w:r>
        <w:rPr>
          <w:spacing w:val="-3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requisitos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Cláusula</w:t>
      </w:r>
      <w:r>
        <w:rPr>
          <w:spacing w:val="-2"/>
        </w:rPr>
        <w:t xml:space="preserve"> </w:t>
      </w:r>
      <w:r>
        <w:t>Segunda,</w:t>
      </w:r>
      <w:r>
        <w:rPr>
          <w:spacing w:val="-2"/>
        </w:rPr>
        <w:t xml:space="preserve"> </w:t>
      </w:r>
      <w:r>
        <w:t>item</w:t>
      </w:r>
      <w:r>
        <w:rPr>
          <w:spacing w:val="2"/>
        </w:rPr>
        <w:t xml:space="preserve"> </w:t>
      </w:r>
      <w:r>
        <w:t>II,</w:t>
      </w:r>
      <w:r>
        <w:rPr>
          <w:spacing w:val="-4"/>
        </w:rPr>
        <w:t xml:space="preserve"> </w:t>
      </w:r>
      <w:r>
        <w:t>s,</w:t>
      </w:r>
      <w:r>
        <w:rPr>
          <w:spacing w:val="-4"/>
        </w:rPr>
        <w:t xml:space="preserve"> </w:t>
      </w:r>
      <w:r>
        <w:t>deste</w:t>
      </w:r>
      <w:r>
        <w:rPr>
          <w:spacing w:val="-13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Cooperação.</w:t>
      </w:r>
    </w:p>
    <w:p w:rsidR="00C8591A" w:rsidRDefault="00C8591A">
      <w:pPr>
        <w:pStyle w:val="Corpodetexto"/>
      </w:pPr>
    </w:p>
    <w:p w:rsidR="00C8591A" w:rsidRDefault="00392875">
      <w:pPr>
        <w:pStyle w:val="PargrafodaLista"/>
        <w:numPr>
          <w:ilvl w:val="1"/>
          <w:numId w:val="22"/>
        </w:numPr>
        <w:tabs>
          <w:tab w:val="left" w:pos="551"/>
        </w:tabs>
        <w:ind w:right="114" w:firstLine="0"/>
        <w:jc w:val="both"/>
        <w:rPr>
          <w:sz w:val="20"/>
        </w:rPr>
      </w:pPr>
      <w:r>
        <w:rPr>
          <w:sz w:val="20"/>
        </w:rPr>
        <w:t>- O fornecimento será realizado exclusivamente para alimentação das crianças matriculadas na ORGANIZAÇÃO DA SOCIDADE CIVIL, referente aos dias letivos de cada mês, durante o período de vigência deste Acordo de</w:t>
      </w:r>
      <w:r>
        <w:rPr>
          <w:spacing w:val="-16"/>
          <w:sz w:val="20"/>
        </w:rPr>
        <w:t xml:space="preserve"> </w:t>
      </w:r>
      <w:r>
        <w:rPr>
          <w:sz w:val="20"/>
        </w:rPr>
        <w:t>Cooperação.</w:t>
      </w:r>
    </w:p>
    <w:p w:rsidR="00C8591A" w:rsidRDefault="00C8591A">
      <w:pPr>
        <w:pStyle w:val="Corpodetexto"/>
        <w:spacing w:before="10"/>
        <w:rPr>
          <w:sz w:val="19"/>
        </w:rPr>
      </w:pPr>
    </w:p>
    <w:p w:rsidR="00C8591A" w:rsidRDefault="00392875">
      <w:pPr>
        <w:pStyle w:val="PargrafodaLista"/>
        <w:numPr>
          <w:ilvl w:val="1"/>
          <w:numId w:val="22"/>
        </w:numPr>
        <w:tabs>
          <w:tab w:val="left" w:pos="462"/>
        </w:tabs>
        <w:ind w:right="114" w:firstLine="0"/>
        <w:jc w:val="both"/>
        <w:rPr>
          <w:sz w:val="20"/>
        </w:rPr>
      </w:pPr>
      <w:r>
        <w:rPr>
          <w:sz w:val="20"/>
        </w:rPr>
        <w:t>- A quantidade de gêneros será ca</w:t>
      </w:r>
      <w:r>
        <w:rPr>
          <w:sz w:val="20"/>
        </w:rPr>
        <w:t>lculada de acordo o número de crianças atendidas, a faixa etária, o período de permanência destas e o número de dias letivos de cada</w:t>
      </w:r>
      <w:r>
        <w:rPr>
          <w:spacing w:val="-20"/>
          <w:sz w:val="20"/>
        </w:rPr>
        <w:t xml:space="preserve"> </w:t>
      </w:r>
      <w:r>
        <w:rPr>
          <w:sz w:val="20"/>
        </w:rPr>
        <w:t>mês.</w:t>
      </w:r>
    </w:p>
    <w:p w:rsidR="00C8591A" w:rsidRDefault="00C8591A">
      <w:pPr>
        <w:pStyle w:val="Corpodetexto"/>
        <w:spacing w:before="1"/>
        <w:rPr>
          <w:sz w:val="24"/>
        </w:rPr>
      </w:pPr>
    </w:p>
    <w:p w:rsidR="00C8591A" w:rsidRDefault="00392875">
      <w:pPr>
        <w:pStyle w:val="Corpodetexto"/>
        <w:ind w:left="101"/>
      </w:pPr>
      <w:r>
        <w:t>CLÁUSULA QUINTA – DA ASSISTÊNCIA À SAÚDE</w:t>
      </w:r>
    </w:p>
    <w:p w:rsidR="00C8591A" w:rsidRDefault="00C8591A">
      <w:pPr>
        <w:pStyle w:val="Corpodetexto"/>
        <w:spacing w:before="10"/>
        <w:rPr>
          <w:sz w:val="19"/>
        </w:rPr>
      </w:pPr>
    </w:p>
    <w:p w:rsidR="00C8591A" w:rsidRDefault="00392875">
      <w:pPr>
        <w:pStyle w:val="Corpodetexto"/>
        <w:ind w:left="101" w:right="112" w:firstLine="707"/>
        <w:jc w:val="both"/>
      </w:pPr>
      <w:r>
        <w:t>A</w:t>
      </w:r>
      <w:r>
        <w:rPr>
          <w:spacing w:val="-14"/>
        </w:rPr>
        <w:t xml:space="preserve"> </w:t>
      </w:r>
      <w:r>
        <w:t>ORGANIZAÇÃO</w:t>
      </w:r>
      <w:r>
        <w:rPr>
          <w:spacing w:val="-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SOCIEDADE</w:t>
      </w:r>
      <w:r>
        <w:rPr>
          <w:spacing w:val="-3"/>
        </w:rPr>
        <w:t xml:space="preserve"> </w:t>
      </w:r>
      <w:r>
        <w:t>CIVIL</w:t>
      </w:r>
      <w:r>
        <w:rPr>
          <w:spacing w:val="-9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respeitar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orientações</w:t>
      </w:r>
      <w:r>
        <w:rPr>
          <w:spacing w:val="-1"/>
        </w:rPr>
        <w:t xml:space="preserve"> </w:t>
      </w:r>
      <w:r>
        <w:t>d</w:t>
      </w:r>
      <w:r>
        <w:t>a Secretaria Municipal de</w:t>
      </w:r>
      <w:r>
        <w:rPr>
          <w:spacing w:val="-5"/>
        </w:rPr>
        <w:t xml:space="preserve"> </w:t>
      </w:r>
      <w:r>
        <w:t>Saúde.</w:t>
      </w:r>
    </w:p>
    <w:p w:rsidR="00C8591A" w:rsidRDefault="00C8591A">
      <w:pPr>
        <w:pStyle w:val="Corpodetexto"/>
        <w:spacing w:before="1"/>
        <w:rPr>
          <w:sz w:val="24"/>
        </w:rPr>
      </w:pPr>
    </w:p>
    <w:p w:rsidR="00C8591A" w:rsidRDefault="00392875">
      <w:pPr>
        <w:pStyle w:val="Corpodetexto"/>
        <w:ind w:left="101"/>
      </w:pPr>
      <w:r>
        <w:t>CLÁUSULA SEXTA - DOS PROFISSIONAIS CEDIDOS</w:t>
      </w:r>
    </w:p>
    <w:p w:rsidR="00C8591A" w:rsidRDefault="00C8591A">
      <w:pPr>
        <w:pStyle w:val="Corpodetexto"/>
        <w:spacing w:before="1"/>
      </w:pPr>
    </w:p>
    <w:p w:rsidR="00C8591A" w:rsidRDefault="00392875">
      <w:pPr>
        <w:pStyle w:val="Corpodetexto"/>
        <w:ind w:left="101"/>
        <w:jc w:val="both"/>
      </w:pPr>
      <w:r>
        <w:t>6.1 – DOS PROFISSIONAIS CEDIDOS</w:t>
      </w:r>
    </w:p>
    <w:p w:rsidR="00C8591A" w:rsidRDefault="00C8591A">
      <w:pPr>
        <w:pStyle w:val="Corpodetexto"/>
        <w:spacing w:before="7"/>
        <w:rPr>
          <w:sz w:val="23"/>
        </w:rPr>
      </w:pPr>
    </w:p>
    <w:p w:rsidR="00C8591A" w:rsidRDefault="00392875">
      <w:pPr>
        <w:pStyle w:val="Corpodetexto"/>
        <w:spacing w:line="242" w:lineRule="auto"/>
        <w:ind w:left="101" w:right="114" w:firstLine="707"/>
        <w:jc w:val="both"/>
      </w:pPr>
      <w:r>
        <w:t xml:space="preserve">Os profissionais cedidos pelo Município deverão atuar </w:t>
      </w:r>
      <w:r>
        <w:rPr>
          <w:b/>
        </w:rPr>
        <w:t xml:space="preserve">exclusivamente </w:t>
      </w:r>
      <w:r>
        <w:t xml:space="preserve">no exercício de ações pertinentes ao convênio em questão, conforme previsto </w:t>
      </w:r>
      <w:r>
        <w:t>na Cláusula primeira deste Acordo de Cooperação.</w:t>
      </w:r>
    </w:p>
    <w:p w:rsidR="00C8591A" w:rsidRDefault="00C8591A">
      <w:pPr>
        <w:spacing w:line="242" w:lineRule="auto"/>
        <w:jc w:val="both"/>
        <w:sectPr w:rsidR="00C8591A">
          <w:pgSz w:w="11900" w:h="16840"/>
          <w:pgMar w:top="1340" w:right="1580" w:bottom="280" w:left="1600" w:header="720" w:footer="720" w:gutter="0"/>
          <w:cols w:space="720"/>
        </w:sectPr>
      </w:pPr>
    </w:p>
    <w:p w:rsidR="00C8591A" w:rsidRDefault="00392875">
      <w:pPr>
        <w:pStyle w:val="Corpodetexto"/>
        <w:spacing w:before="89"/>
        <w:ind w:left="101"/>
        <w:jc w:val="both"/>
      </w:pPr>
      <w:r>
        <w:rPr>
          <w:color w:val="000009"/>
        </w:rPr>
        <w:lastRenderedPageBreak/>
        <w:t>CLÁUSULA SÉTIMA - DA VIGÊNCIA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1"/>
          <w:numId w:val="21"/>
        </w:numPr>
        <w:tabs>
          <w:tab w:val="left" w:pos="479"/>
        </w:tabs>
        <w:spacing w:line="252" w:lineRule="auto"/>
        <w:ind w:firstLine="0"/>
        <w:jc w:val="both"/>
        <w:rPr>
          <w:sz w:val="20"/>
        </w:rPr>
      </w:pPr>
      <w:r>
        <w:rPr>
          <w:sz w:val="20"/>
        </w:rPr>
        <w:t xml:space="preserve">- O presente Acordo de Cooperação vigerá </w:t>
      </w:r>
      <w:r>
        <w:rPr>
          <w:b/>
          <w:sz w:val="20"/>
        </w:rPr>
        <w:t xml:space="preserve">a partir do primeiro dia seguinte ao da publicação de seu extrato na imprensa oficial até </w:t>
      </w:r>
      <w:r w:rsidR="00B77CD5" w:rsidRPr="00B77CD5">
        <w:rPr>
          <w:b/>
          <w:sz w:val="20"/>
          <w:highlight w:val="yellow"/>
        </w:rPr>
        <w:t>XXXXXXXX</w:t>
      </w:r>
      <w:r>
        <w:rPr>
          <w:sz w:val="20"/>
        </w:rPr>
        <w:t>, conforme prazo previsto no anexo I - Plano de Trabalho para a consecução de seu</w:t>
      </w:r>
      <w:r>
        <w:rPr>
          <w:spacing w:val="-13"/>
          <w:sz w:val="20"/>
        </w:rPr>
        <w:t xml:space="preserve"> </w:t>
      </w:r>
      <w:r>
        <w:rPr>
          <w:sz w:val="20"/>
        </w:rPr>
        <w:t>objeto.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1"/>
          <w:numId w:val="21"/>
        </w:numPr>
        <w:tabs>
          <w:tab w:val="left" w:pos="452"/>
        </w:tabs>
        <w:spacing w:line="252" w:lineRule="auto"/>
        <w:ind w:right="105" w:firstLine="0"/>
        <w:jc w:val="both"/>
        <w:rPr>
          <w:sz w:val="20"/>
        </w:rPr>
      </w:pPr>
      <w:r>
        <w:rPr>
          <w:sz w:val="20"/>
        </w:rPr>
        <w:t>– Sempre que necessário, mediante proposta da ORGANIZAÇÃO DA SOCIEDADE CIVIL devidamente justificada e formulada, no mínimo, 30 (trinta) dias antes do seu término, e</w:t>
      </w:r>
      <w:r>
        <w:rPr>
          <w:sz w:val="20"/>
        </w:rPr>
        <w:t xml:space="preserve"> após o cumprimento das demais exigências legais e regulamentares, serão admitidas prorrogações do prazo de vigência do presente Acordo de Cooperação, conforme art. 55, </w:t>
      </w:r>
      <w:r>
        <w:rPr>
          <w:i/>
          <w:sz w:val="20"/>
        </w:rPr>
        <w:t xml:space="preserve">caput, </w:t>
      </w:r>
      <w:r>
        <w:rPr>
          <w:sz w:val="20"/>
        </w:rPr>
        <w:t>da Lei n.º 13019/2014;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1"/>
          <w:numId w:val="21"/>
        </w:numPr>
        <w:tabs>
          <w:tab w:val="left" w:pos="440"/>
        </w:tabs>
        <w:spacing w:line="252" w:lineRule="auto"/>
        <w:ind w:firstLine="0"/>
        <w:jc w:val="both"/>
        <w:rPr>
          <w:sz w:val="20"/>
        </w:rPr>
      </w:pPr>
      <w:r>
        <w:rPr>
          <w:sz w:val="20"/>
        </w:rPr>
        <w:t xml:space="preserve">– </w:t>
      </w:r>
      <w:r>
        <w:rPr>
          <w:spacing w:val="-6"/>
          <w:sz w:val="20"/>
        </w:rPr>
        <w:t xml:space="preserve">Toda </w:t>
      </w:r>
      <w:r>
        <w:rPr>
          <w:sz w:val="20"/>
        </w:rPr>
        <w:t>e qualquer prorrogação, inclusive a referida no item anterior, deverá ser formalizada por termo aditivo, a ser celebrado pelos partícipes antes do término da vigência do Acordo de Cooperação ou da última dilação de prazo, sendo expressamente vedada a celeb</w:t>
      </w:r>
      <w:r>
        <w:rPr>
          <w:sz w:val="20"/>
        </w:rPr>
        <w:t>ração de termo aditivo com atribuição de vigência ou efeitos financeiros</w:t>
      </w:r>
      <w:r>
        <w:rPr>
          <w:spacing w:val="-5"/>
          <w:sz w:val="20"/>
        </w:rPr>
        <w:t xml:space="preserve"> </w:t>
      </w:r>
      <w:r>
        <w:rPr>
          <w:sz w:val="20"/>
        </w:rPr>
        <w:t>retroativos.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11"/>
        <w:rPr>
          <w:sz w:val="17"/>
        </w:rPr>
      </w:pPr>
    </w:p>
    <w:p w:rsidR="00C8591A" w:rsidRDefault="00392875">
      <w:pPr>
        <w:pStyle w:val="Corpodetexto"/>
        <w:spacing w:line="252" w:lineRule="auto"/>
        <w:ind w:left="101" w:right="102"/>
        <w:jc w:val="both"/>
      </w:pPr>
      <w:r>
        <w:rPr>
          <w:color w:val="000009"/>
        </w:rPr>
        <w:t>CLÁUSULA OITAVA – DO MONITORAMENTO, DO ACOMPANHAMENTO E DA FISCALIZAÇÃO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1"/>
          <w:numId w:val="20"/>
        </w:numPr>
        <w:tabs>
          <w:tab w:val="left" w:pos="448"/>
        </w:tabs>
        <w:spacing w:line="249" w:lineRule="auto"/>
        <w:ind w:right="115"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 xml:space="preserve">– Compete à Comissão de Monitoramento e Avaliação, conforme </w:t>
      </w:r>
      <w:r w:rsidR="00B77CD5" w:rsidRPr="00B77CD5">
        <w:rPr>
          <w:color w:val="000009"/>
          <w:sz w:val="20"/>
          <w:highlight w:val="yellow"/>
        </w:rPr>
        <w:t>XXXXXXXX</w:t>
      </w:r>
      <w:r>
        <w:rPr>
          <w:color w:val="000009"/>
          <w:sz w:val="20"/>
        </w:rPr>
        <w:t>,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fiscalizar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obrigações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decorrentes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deste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Cooperação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.</w:t>
      </w:r>
    </w:p>
    <w:p w:rsidR="00C8591A" w:rsidRDefault="00C8591A">
      <w:pPr>
        <w:pStyle w:val="Corpodetexto"/>
        <w:spacing w:before="5"/>
        <w:rPr>
          <w:sz w:val="21"/>
        </w:rPr>
      </w:pPr>
    </w:p>
    <w:p w:rsidR="00C8591A" w:rsidRDefault="00392875">
      <w:pPr>
        <w:pStyle w:val="PargrafodaLista"/>
        <w:numPr>
          <w:ilvl w:val="1"/>
          <w:numId w:val="20"/>
        </w:numPr>
        <w:tabs>
          <w:tab w:val="left" w:pos="436"/>
        </w:tabs>
        <w:spacing w:line="249" w:lineRule="auto"/>
        <w:ind w:right="114"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>- O relatório técnico a que se refere o art. 59 da Lei n.º 13.019/2014, sem prejuízo de outros elementos, deverá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conter:</w:t>
      </w:r>
    </w:p>
    <w:p w:rsidR="00C8591A" w:rsidRDefault="00C8591A">
      <w:pPr>
        <w:pStyle w:val="Corpodetexto"/>
        <w:spacing w:before="3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9"/>
        </w:numPr>
        <w:tabs>
          <w:tab w:val="left" w:pos="212"/>
        </w:tabs>
        <w:ind w:right="0"/>
        <w:jc w:val="both"/>
        <w:rPr>
          <w:sz w:val="20"/>
        </w:rPr>
      </w:pPr>
      <w:r>
        <w:rPr>
          <w:color w:val="000009"/>
          <w:sz w:val="20"/>
        </w:rPr>
        <w:t>- descrição sumária das atividades e metas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estabelecidas;</w:t>
      </w:r>
    </w:p>
    <w:p w:rsidR="00C8591A" w:rsidRDefault="00C8591A">
      <w:pPr>
        <w:pStyle w:val="Corpodetexto"/>
        <w:spacing w:before="2"/>
        <w:rPr>
          <w:sz w:val="22"/>
        </w:rPr>
      </w:pPr>
    </w:p>
    <w:p w:rsidR="00C8591A" w:rsidRDefault="00392875">
      <w:pPr>
        <w:pStyle w:val="PargrafodaLista"/>
        <w:numPr>
          <w:ilvl w:val="0"/>
          <w:numId w:val="19"/>
        </w:numPr>
        <w:tabs>
          <w:tab w:val="left" w:pos="296"/>
        </w:tabs>
        <w:spacing w:line="252" w:lineRule="auto"/>
        <w:ind w:left="101" w:right="110" w:firstLine="0"/>
        <w:jc w:val="both"/>
        <w:rPr>
          <w:sz w:val="20"/>
        </w:rPr>
      </w:pPr>
      <w:r>
        <w:rPr>
          <w:color w:val="000009"/>
          <w:sz w:val="20"/>
        </w:rPr>
        <w:t>- análise das atividades realizadas, do cumprimento das metas e do impacto do benefício social obtido em razão da execução do objeto até o período, com base nos indicadores estabelecidos e aprovados no plano de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trabalho;</w:t>
      </w:r>
    </w:p>
    <w:p w:rsidR="00C8591A" w:rsidRDefault="00C8591A">
      <w:pPr>
        <w:pStyle w:val="Corpodetexto"/>
        <w:spacing w:before="10"/>
      </w:pPr>
    </w:p>
    <w:p w:rsidR="00C8591A" w:rsidRDefault="00392875">
      <w:pPr>
        <w:pStyle w:val="Corpodetexto"/>
        <w:ind w:left="101"/>
        <w:jc w:val="both"/>
      </w:pPr>
      <w:r>
        <w:rPr>
          <w:color w:val="000009"/>
        </w:rPr>
        <w:t>IlI - valores efet</w:t>
      </w:r>
      <w:r>
        <w:rPr>
          <w:color w:val="000009"/>
        </w:rPr>
        <w:t>ivamente transferidos pela administração pública;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8"/>
        </w:numPr>
        <w:tabs>
          <w:tab w:val="left" w:pos="356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análise dos documentos comprobatórios das despesas apresentados pela organização da sociedade civil na prestação de contas, quando não for comprovado o alcance das metas e resultados estabelecidos no respectivo Acordo de</w:t>
      </w:r>
      <w:r>
        <w:rPr>
          <w:spacing w:val="-18"/>
          <w:sz w:val="20"/>
        </w:rPr>
        <w:t xml:space="preserve"> </w:t>
      </w:r>
      <w:r>
        <w:rPr>
          <w:sz w:val="20"/>
        </w:rPr>
        <w:t>Cooperação</w:t>
      </w:r>
      <w:r>
        <w:rPr>
          <w:color w:val="000009"/>
          <w:sz w:val="20"/>
        </w:rPr>
        <w:t>;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8"/>
        </w:numPr>
        <w:tabs>
          <w:tab w:val="left" w:pos="308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análise de eventuais</w:t>
      </w:r>
      <w:r>
        <w:rPr>
          <w:sz w:val="20"/>
        </w:rPr>
        <w:t xml:space="preserve"> auditorias realizadas pelos controles interno e externo, no âmbito da fiscalização preventiva, bem como de suas conclusões e das medidas que tomaram em decorrência dessas auditorias</w:t>
      </w:r>
      <w:r>
        <w:rPr>
          <w:color w:val="000009"/>
          <w:sz w:val="20"/>
        </w:rPr>
        <w:t>.</w:t>
      </w:r>
    </w:p>
    <w:p w:rsidR="00C8591A" w:rsidRDefault="00C8591A">
      <w:pPr>
        <w:pStyle w:val="Corpodetexto"/>
        <w:spacing w:before="11"/>
      </w:pPr>
    </w:p>
    <w:p w:rsidR="00C8591A" w:rsidRDefault="00392875">
      <w:pPr>
        <w:pStyle w:val="PargrafodaLista"/>
        <w:numPr>
          <w:ilvl w:val="1"/>
          <w:numId w:val="20"/>
        </w:numPr>
        <w:tabs>
          <w:tab w:val="left" w:pos="472"/>
        </w:tabs>
        <w:spacing w:line="252" w:lineRule="auto"/>
        <w:ind w:right="100"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>– Compete à Coordenadoria de Segurança Alimentar, de forma articulada c</w:t>
      </w:r>
      <w:r>
        <w:rPr>
          <w:color w:val="000009"/>
          <w:sz w:val="20"/>
        </w:rPr>
        <w:t>om a SME, coordenar e fiscalizar as obrigações decorrentes do repasse à ORGANIZAÇÃO DA SOCIEDADE CIVIL de gêneros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alimentícios.</w:t>
      </w:r>
    </w:p>
    <w:p w:rsidR="00C8591A" w:rsidRDefault="00C8591A">
      <w:pPr>
        <w:pStyle w:val="Corpodetexto"/>
        <w:spacing w:before="7"/>
        <w:rPr>
          <w:sz w:val="24"/>
        </w:rPr>
      </w:pPr>
    </w:p>
    <w:p w:rsidR="00C8591A" w:rsidRDefault="00392875">
      <w:pPr>
        <w:pStyle w:val="PargrafodaLista"/>
        <w:numPr>
          <w:ilvl w:val="1"/>
          <w:numId w:val="20"/>
        </w:numPr>
        <w:tabs>
          <w:tab w:val="left" w:pos="493"/>
        </w:tabs>
        <w:spacing w:line="252" w:lineRule="auto"/>
        <w:ind w:right="111" w:firstLine="0"/>
        <w:jc w:val="both"/>
        <w:rPr>
          <w:sz w:val="20"/>
        </w:rPr>
      </w:pPr>
      <w:r>
        <w:rPr>
          <w:sz w:val="20"/>
        </w:rPr>
        <w:t>- Na hipótese de inexecução por culpa exclusiva da organização da sociedade civil, conforme art. 62 da Lei n.º 13019/2014, a administração pública poderá, exclusivamente para assegurar o atendimento de serviços essenciais à população, por ato próprio e ind</w:t>
      </w:r>
      <w:r>
        <w:rPr>
          <w:sz w:val="20"/>
        </w:rPr>
        <w:t>ependentemente de autorização judicial, a fim de realizar ou manter a execução das metas ou atividades</w:t>
      </w:r>
      <w:r>
        <w:rPr>
          <w:spacing w:val="-2"/>
          <w:sz w:val="20"/>
        </w:rPr>
        <w:t xml:space="preserve"> </w:t>
      </w:r>
      <w:r>
        <w:rPr>
          <w:sz w:val="20"/>
        </w:rPr>
        <w:t>pactuadas</w:t>
      </w:r>
      <w:r>
        <w:rPr>
          <w:color w:val="000009"/>
          <w:sz w:val="20"/>
        </w:rPr>
        <w:t>:</w:t>
      </w:r>
    </w:p>
    <w:p w:rsidR="00C8591A" w:rsidRDefault="00C8591A">
      <w:pPr>
        <w:pStyle w:val="Corpodetexto"/>
        <w:spacing w:before="10"/>
      </w:pPr>
    </w:p>
    <w:p w:rsidR="00C8591A" w:rsidRDefault="00392875">
      <w:pPr>
        <w:pStyle w:val="PargrafodaLista"/>
        <w:numPr>
          <w:ilvl w:val="0"/>
          <w:numId w:val="17"/>
        </w:numPr>
        <w:tabs>
          <w:tab w:val="left" w:pos="215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retomar os bens públicos em poder da organização da sociedade civil parceira, qualquer que tenha sido a modalidade ou título que concedeu d</w:t>
      </w:r>
      <w:r>
        <w:rPr>
          <w:sz w:val="20"/>
        </w:rPr>
        <w:t>ireitos de uso de tais</w:t>
      </w:r>
      <w:r>
        <w:rPr>
          <w:spacing w:val="-12"/>
          <w:sz w:val="20"/>
        </w:rPr>
        <w:t xml:space="preserve"> </w:t>
      </w:r>
      <w:r>
        <w:rPr>
          <w:sz w:val="20"/>
        </w:rPr>
        <w:t>bens</w:t>
      </w:r>
      <w:r>
        <w:rPr>
          <w:color w:val="000009"/>
          <w:sz w:val="20"/>
        </w:rPr>
        <w:t>;</w:t>
      </w:r>
    </w:p>
    <w:p w:rsidR="00C8591A" w:rsidRDefault="00C8591A">
      <w:pPr>
        <w:spacing w:line="252" w:lineRule="auto"/>
        <w:jc w:val="both"/>
        <w:rPr>
          <w:sz w:val="20"/>
        </w:rPr>
        <w:sectPr w:rsidR="00C8591A">
          <w:pgSz w:w="11900" w:h="16840"/>
          <w:pgMar w:top="1600" w:right="1580" w:bottom="280" w:left="1600" w:header="720" w:footer="720" w:gutter="0"/>
          <w:cols w:space="720"/>
        </w:sectPr>
      </w:pPr>
    </w:p>
    <w:p w:rsidR="00C8591A" w:rsidRDefault="00392875">
      <w:pPr>
        <w:pStyle w:val="PargrafodaLista"/>
        <w:numPr>
          <w:ilvl w:val="0"/>
          <w:numId w:val="17"/>
        </w:numPr>
        <w:tabs>
          <w:tab w:val="left" w:pos="313"/>
        </w:tabs>
        <w:spacing w:before="73" w:line="252" w:lineRule="auto"/>
        <w:ind w:right="113" w:hanging="1"/>
        <w:jc w:val="both"/>
        <w:rPr>
          <w:sz w:val="20"/>
        </w:rPr>
      </w:pPr>
      <w:r>
        <w:rPr>
          <w:color w:val="000009"/>
          <w:sz w:val="20"/>
        </w:rPr>
        <w:lastRenderedPageBreak/>
        <w:t xml:space="preserve">- </w:t>
      </w:r>
      <w:r>
        <w:rPr>
          <w:sz w:val="20"/>
        </w:rPr>
        <w:t>assumir a responsabilidade pela execução do restante do objeto previsto no plano de trabalho, no caso de paralisação, de modo a evitar sua descontinuidade, devendo ser considerado na prestação de contas o que fo</w:t>
      </w:r>
      <w:r>
        <w:rPr>
          <w:sz w:val="20"/>
        </w:rPr>
        <w:t>i executado pela organização da sociedade civil até o momento em que a administração assumiu essas</w:t>
      </w:r>
      <w:r>
        <w:rPr>
          <w:spacing w:val="-8"/>
          <w:sz w:val="20"/>
        </w:rPr>
        <w:t xml:space="preserve"> </w:t>
      </w:r>
      <w:r>
        <w:rPr>
          <w:sz w:val="20"/>
        </w:rPr>
        <w:t>responsabilidades</w:t>
      </w:r>
      <w:r>
        <w:rPr>
          <w:color w:val="000009"/>
          <w:sz w:val="20"/>
        </w:rPr>
        <w:t>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2"/>
        <w:rPr>
          <w:sz w:val="18"/>
        </w:rPr>
      </w:pPr>
    </w:p>
    <w:p w:rsidR="00C8591A" w:rsidRDefault="00392875">
      <w:pPr>
        <w:pStyle w:val="Corpodetexto"/>
        <w:ind w:left="101"/>
        <w:jc w:val="both"/>
      </w:pPr>
      <w:r>
        <w:rPr>
          <w:color w:val="000009"/>
        </w:rPr>
        <w:t>CLÁUSULA NONA- DA PRESTAÇÃO DE CONTAS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457"/>
        </w:tabs>
        <w:spacing w:line="252" w:lineRule="auto"/>
        <w:ind w:right="110"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>- A prestação de contas apresentada pela organização da sociedade civil, nos termos do art. 64 da</w:t>
      </w:r>
      <w:r>
        <w:rPr>
          <w:color w:val="000009"/>
          <w:sz w:val="20"/>
        </w:rPr>
        <w:t xml:space="preserve"> Lei n.º 13019/2014, deverá conter elementos que permitam ao gestor da parceria avaliar o andamento ou concluir que o seu objeto foi executado conforme pactuado, com a descrição pormenorizada das atividades realizadas e a comprovação do alcance das metas e</w:t>
      </w:r>
      <w:r>
        <w:rPr>
          <w:color w:val="000009"/>
          <w:sz w:val="20"/>
        </w:rPr>
        <w:t xml:space="preserve"> dos resultados esperados, até o período de que trata a prestação de contas, a exemplo, dentre outros, das seguintes informações e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documentos:</w:t>
      </w:r>
    </w:p>
    <w:p w:rsidR="00C8591A" w:rsidRDefault="00C8591A">
      <w:pPr>
        <w:pStyle w:val="Corpodetexto"/>
        <w:spacing w:before="11"/>
      </w:pPr>
    </w:p>
    <w:p w:rsidR="00C8591A" w:rsidRDefault="00392875">
      <w:pPr>
        <w:pStyle w:val="PargrafodaLista"/>
        <w:numPr>
          <w:ilvl w:val="0"/>
          <w:numId w:val="15"/>
        </w:numPr>
        <w:tabs>
          <w:tab w:val="left" w:pos="212"/>
        </w:tabs>
        <w:ind w:right="0"/>
        <w:rPr>
          <w:sz w:val="20"/>
        </w:rPr>
      </w:pPr>
      <w:r>
        <w:rPr>
          <w:color w:val="000009"/>
          <w:sz w:val="20"/>
        </w:rPr>
        <w:t>– Comprovação da regularidade fiscal e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trabalhista;</w:t>
      </w:r>
    </w:p>
    <w:p w:rsidR="00C8591A" w:rsidRDefault="00C8591A">
      <w:pPr>
        <w:pStyle w:val="Corpodetexto"/>
        <w:spacing w:before="10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5"/>
        </w:numPr>
        <w:tabs>
          <w:tab w:val="left" w:pos="268"/>
        </w:tabs>
        <w:spacing w:before="1"/>
        <w:ind w:left="267" w:right="0" w:hanging="167"/>
        <w:rPr>
          <w:sz w:val="20"/>
        </w:rPr>
      </w:pPr>
      <w:r>
        <w:rPr>
          <w:color w:val="000009"/>
          <w:sz w:val="20"/>
        </w:rPr>
        <w:t>– Relatório de frequência dos alunos atendidos pelo Acordo de</w:t>
      </w:r>
      <w:r>
        <w:rPr>
          <w:color w:val="000009"/>
          <w:spacing w:val="-20"/>
          <w:sz w:val="20"/>
        </w:rPr>
        <w:t xml:space="preserve"> </w:t>
      </w:r>
      <w:r>
        <w:rPr>
          <w:color w:val="000009"/>
          <w:sz w:val="20"/>
        </w:rPr>
        <w:t>Cooperação;</w:t>
      </w:r>
    </w:p>
    <w:p w:rsidR="00C8591A" w:rsidRDefault="00C8591A">
      <w:pPr>
        <w:pStyle w:val="Corpodetexto"/>
        <w:spacing w:before="1"/>
        <w:rPr>
          <w:sz w:val="22"/>
        </w:rPr>
      </w:pPr>
    </w:p>
    <w:p w:rsidR="00C8591A" w:rsidRDefault="00392875">
      <w:pPr>
        <w:pStyle w:val="PargrafodaLista"/>
        <w:numPr>
          <w:ilvl w:val="0"/>
          <w:numId w:val="15"/>
        </w:numPr>
        <w:tabs>
          <w:tab w:val="left" w:pos="325"/>
        </w:tabs>
        <w:spacing w:line="249" w:lineRule="auto"/>
        <w:ind w:left="101" w:firstLine="0"/>
        <w:jc w:val="both"/>
        <w:rPr>
          <w:sz w:val="20"/>
        </w:rPr>
      </w:pPr>
      <w:r>
        <w:rPr>
          <w:color w:val="000009"/>
          <w:sz w:val="20"/>
        </w:rPr>
        <w:t>– Outros documentos eventualmente solicitados pela Diretoria Financeira e Administrativa da SME.</w:t>
      </w:r>
    </w:p>
    <w:p w:rsidR="00C8591A" w:rsidRDefault="00C8591A">
      <w:pPr>
        <w:pStyle w:val="Corpodetexto"/>
        <w:spacing w:before="3"/>
        <w:rPr>
          <w:sz w:val="21"/>
        </w:rPr>
      </w:pPr>
    </w:p>
    <w:p w:rsidR="00C8591A" w:rsidRDefault="00392875">
      <w:pPr>
        <w:pStyle w:val="Corpodetexto"/>
        <w:spacing w:line="252" w:lineRule="auto"/>
        <w:ind w:left="101" w:right="112"/>
        <w:jc w:val="both"/>
      </w:pPr>
      <w:r>
        <w:rPr>
          <w:color w:val="000009"/>
        </w:rPr>
        <w:t xml:space="preserve">§ 1.º </w:t>
      </w:r>
      <w:r>
        <w:t>Serão glosados valores relacionados a metas e resultados descumpridos sem justificativa suficiente</w:t>
      </w:r>
      <w:r>
        <w:rPr>
          <w:color w:val="000009"/>
        </w:rPr>
        <w:t>.</w:t>
      </w:r>
    </w:p>
    <w:p w:rsidR="00C8591A" w:rsidRDefault="00C8591A">
      <w:pPr>
        <w:pStyle w:val="Corpodetexto"/>
        <w:spacing w:before="9"/>
      </w:pPr>
    </w:p>
    <w:p w:rsidR="00C8591A" w:rsidRDefault="00392875">
      <w:pPr>
        <w:pStyle w:val="Ttulo1"/>
        <w:spacing w:line="252" w:lineRule="auto"/>
        <w:ind w:right="114" w:firstLine="0"/>
        <w:jc w:val="both"/>
      </w:pPr>
      <w:r>
        <w:rPr>
          <w:b w:val="0"/>
          <w:color w:val="000009"/>
        </w:rPr>
        <w:t xml:space="preserve">§ 2.º </w:t>
      </w:r>
      <w:r>
        <w:t>A organização da sociedade civil prestará contas MENSALMENTE da aplicação dos recursos repassados.</w:t>
      </w:r>
    </w:p>
    <w:p w:rsidR="00C8591A" w:rsidRDefault="00C8591A">
      <w:pPr>
        <w:pStyle w:val="Corpodetexto"/>
        <w:spacing w:before="2"/>
        <w:rPr>
          <w:b/>
          <w:sz w:val="21"/>
        </w:rPr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443"/>
        </w:tabs>
        <w:spacing w:line="252" w:lineRule="auto"/>
        <w:ind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>- A prestação de contas relativa à execução do ac</w:t>
      </w:r>
      <w:r>
        <w:rPr>
          <w:color w:val="000009"/>
          <w:sz w:val="20"/>
        </w:rPr>
        <w:t>ordo de cooperação dar-se-á mediante a análise dos documentos previstos no plano de trabalho, bem como dos seguintes</w:t>
      </w:r>
      <w:r>
        <w:rPr>
          <w:color w:val="000009"/>
          <w:spacing w:val="-25"/>
          <w:sz w:val="20"/>
        </w:rPr>
        <w:t xml:space="preserve"> </w:t>
      </w:r>
      <w:r>
        <w:rPr>
          <w:color w:val="000009"/>
          <w:sz w:val="20"/>
        </w:rPr>
        <w:t>relatórios: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4"/>
        </w:numPr>
        <w:tabs>
          <w:tab w:val="left" w:pos="217"/>
        </w:tabs>
        <w:spacing w:before="1" w:line="252" w:lineRule="auto"/>
        <w:ind w:right="113" w:firstLine="0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relatório de execução do objeto, elaborado pela organização da sociedade civil, contendo as atividades ou projetos desenvolv</w:t>
      </w:r>
      <w:r>
        <w:rPr>
          <w:sz w:val="20"/>
        </w:rPr>
        <w:t>idos para o cumprimento do objeto e o comparativo de metas propostas com os resultados</w:t>
      </w:r>
      <w:r>
        <w:rPr>
          <w:spacing w:val="2"/>
          <w:sz w:val="20"/>
        </w:rPr>
        <w:t xml:space="preserve"> </w:t>
      </w:r>
      <w:r>
        <w:rPr>
          <w:sz w:val="20"/>
        </w:rPr>
        <w:t>alcançados</w:t>
      </w:r>
      <w:r>
        <w:rPr>
          <w:color w:val="000009"/>
          <w:sz w:val="20"/>
        </w:rPr>
        <w:t>;</w:t>
      </w:r>
    </w:p>
    <w:p w:rsidR="00C8591A" w:rsidRDefault="00C8591A">
      <w:pPr>
        <w:pStyle w:val="Corpodetexto"/>
        <w:spacing w:before="10"/>
      </w:pPr>
    </w:p>
    <w:p w:rsidR="00C8591A" w:rsidRDefault="00392875">
      <w:pPr>
        <w:pStyle w:val="PargrafodaLista"/>
        <w:numPr>
          <w:ilvl w:val="0"/>
          <w:numId w:val="14"/>
        </w:numPr>
        <w:tabs>
          <w:tab w:val="left" w:pos="270"/>
        </w:tabs>
        <w:spacing w:line="252" w:lineRule="auto"/>
        <w:ind w:firstLine="0"/>
        <w:jc w:val="both"/>
        <w:rPr>
          <w:b/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 xml:space="preserve">relatório de execução financeira do acordo de cooperação, com a descrição das despesas e receitas efetivamente realizadas e sua vinculação com a execução do objeto, </w:t>
      </w:r>
      <w:r>
        <w:rPr>
          <w:b/>
          <w:sz w:val="20"/>
        </w:rPr>
        <w:t>na hipótese de descumprimento de metas e resultados estabelecidos no plano de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trabalho</w:t>
      </w:r>
      <w:r>
        <w:rPr>
          <w:b/>
          <w:color w:val="000009"/>
          <w:sz w:val="20"/>
        </w:rPr>
        <w:t>.</w:t>
      </w:r>
    </w:p>
    <w:p w:rsidR="00C8591A" w:rsidRDefault="00C8591A">
      <w:pPr>
        <w:pStyle w:val="Corpodetexto"/>
        <w:spacing w:before="1"/>
        <w:rPr>
          <w:b/>
          <w:sz w:val="21"/>
        </w:rPr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500"/>
        </w:tabs>
        <w:spacing w:line="249" w:lineRule="auto"/>
        <w:ind w:right="111"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 xml:space="preserve">- </w:t>
      </w:r>
      <w:r>
        <w:rPr>
          <w:color w:val="000009"/>
          <w:sz w:val="20"/>
        </w:rPr>
        <w:t>A Administração pública municipal considerará ainda em sua análise os seguintes relatórios elaborados internamente, quando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houver:</w:t>
      </w:r>
    </w:p>
    <w:p w:rsidR="00C8591A" w:rsidRDefault="00C8591A">
      <w:pPr>
        <w:pStyle w:val="Corpodetexto"/>
        <w:spacing w:before="5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3"/>
        </w:numPr>
        <w:tabs>
          <w:tab w:val="left" w:pos="212"/>
        </w:tabs>
        <w:ind w:right="0"/>
        <w:rPr>
          <w:sz w:val="20"/>
        </w:rPr>
      </w:pPr>
      <w:r>
        <w:rPr>
          <w:color w:val="000009"/>
          <w:sz w:val="20"/>
        </w:rPr>
        <w:t>- relatório da visita técnica in loco realizada durante a execução da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parceria;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3"/>
        </w:numPr>
        <w:tabs>
          <w:tab w:val="left" w:pos="380"/>
        </w:tabs>
        <w:spacing w:line="252" w:lineRule="auto"/>
        <w:ind w:left="101" w:firstLine="0"/>
        <w:jc w:val="both"/>
        <w:rPr>
          <w:sz w:val="20"/>
        </w:rPr>
      </w:pPr>
      <w:r>
        <w:rPr>
          <w:color w:val="000009"/>
          <w:sz w:val="20"/>
        </w:rPr>
        <w:t>- relatório técnico de monitoramento e aval</w:t>
      </w:r>
      <w:r>
        <w:rPr>
          <w:color w:val="000009"/>
          <w:sz w:val="20"/>
        </w:rPr>
        <w:t>iação, homologado pela comissão de monitoramento e avaliação designada, sobre a conformidade do cumprimento do objeto e os resultados alcançados durante a execução do acordo 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cooperação.</w:t>
      </w:r>
    </w:p>
    <w:p w:rsidR="00C8591A" w:rsidRDefault="00C8591A">
      <w:pPr>
        <w:pStyle w:val="Corpodetexto"/>
        <w:spacing w:before="10"/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440"/>
        </w:tabs>
        <w:spacing w:before="1" w:line="252" w:lineRule="auto"/>
        <w:ind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>- Os pareceres técnicos do gestor acerca da prestação de contas, d</w:t>
      </w:r>
      <w:r>
        <w:rPr>
          <w:color w:val="000009"/>
          <w:sz w:val="20"/>
        </w:rPr>
        <w:t>e que trata o art. 67 da Lei nº 13.019, de 2014, deverão conter análise de eficácia e de efetividade das ações</w:t>
      </w:r>
      <w:r>
        <w:rPr>
          <w:color w:val="000009"/>
          <w:spacing w:val="-31"/>
          <w:sz w:val="20"/>
        </w:rPr>
        <w:t xml:space="preserve"> </w:t>
      </w:r>
      <w:r>
        <w:rPr>
          <w:color w:val="000009"/>
          <w:sz w:val="20"/>
        </w:rPr>
        <w:t>quanto: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Corpodetexto"/>
        <w:spacing w:line="506" w:lineRule="auto"/>
        <w:ind w:left="101" w:right="4158"/>
      </w:pPr>
      <w:r>
        <w:rPr>
          <w:color w:val="000009"/>
        </w:rPr>
        <w:t>I - os resultados já alcançados e seus benefícios; II - os impactos econômicos ou sociais;</w:t>
      </w:r>
    </w:p>
    <w:p w:rsidR="00C8591A" w:rsidRDefault="00392875">
      <w:pPr>
        <w:pStyle w:val="PargrafodaLista"/>
        <w:numPr>
          <w:ilvl w:val="0"/>
          <w:numId w:val="12"/>
        </w:numPr>
        <w:tabs>
          <w:tab w:val="left" w:pos="323"/>
        </w:tabs>
        <w:spacing w:line="227" w:lineRule="exact"/>
        <w:ind w:right="0" w:hanging="222"/>
        <w:jc w:val="both"/>
        <w:rPr>
          <w:sz w:val="20"/>
        </w:rPr>
      </w:pPr>
      <w:r>
        <w:rPr>
          <w:color w:val="000009"/>
          <w:sz w:val="20"/>
        </w:rPr>
        <w:t>- o grau de satisfação do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público-alvo;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2"/>
        </w:numPr>
        <w:tabs>
          <w:tab w:val="left" w:pos="344"/>
        </w:tabs>
        <w:ind w:left="343" w:right="0" w:hanging="243"/>
        <w:rPr>
          <w:sz w:val="20"/>
        </w:rPr>
      </w:pPr>
      <w:r>
        <w:rPr>
          <w:color w:val="000009"/>
          <w:sz w:val="20"/>
        </w:rPr>
        <w:t>- a possibilidade de sustentabilidade das ações após a conclusão do objeto</w:t>
      </w:r>
      <w:r>
        <w:rPr>
          <w:color w:val="000009"/>
          <w:spacing w:val="-18"/>
          <w:sz w:val="20"/>
        </w:rPr>
        <w:t xml:space="preserve"> </w:t>
      </w:r>
      <w:r>
        <w:rPr>
          <w:color w:val="000009"/>
          <w:sz w:val="20"/>
        </w:rPr>
        <w:t>pactuado.</w:t>
      </w:r>
    </w:p>
    <w:p w:rsidR="00C8591A" w:rsidRDefault="00C8591A">
      <w:pPr>
        <w:rPr>
          <w:sz w:val="20"/>
        </w:rPr>
        <w:sectPr w:rsidR="00C8591A">
          <w:pgSz w:w="11900" w:h="16840"/>
          <w:pgMar w:top="1340" w:right="1580" w:bottom="280" w:left="1600" w:header="720" w:footer="720" w:gutter="0"/>
          <w:cols w:space="720"/>
        </w:sectPr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493"/>
        </w:tabs>
        <w:spacing w:before="75" w:line="252" w:lineRule="auto"/>
        <w:ind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lastRenderedPageBreak/>
        <w:t xml:space="preserve">- </w:t>
      </w:r>
      <w:r>
        <w:rPr>
          <w:sz w:val="20"/>
        </w:rPr>
        <w:t>A manifestação conclusiva sobre a prestação de contas pela administração pública observará</w:t>
      </w:r>
      <w:r>
        <w:rPr>
          <w:spacing w:val="-6"/>
          <w:sz w:val="20"/>
        </w:rPr>
        <w:t xml:space="preserve"> </w:t>
      </w: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prazos</w:t>
      </w:r>
      <w:r>
        <w:rPr>
          <w:spacing w:val="-1"/>
          <w:sz w:val="20"/>
        </w:rPr>
        <w:t xml:space="preserve"> </w:t>
      </w:r>
      <w:r>
        <w:rPr>
          <w:sz w:val="20"/>
        </w:rPr>
        <w:t>previstos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Lei</w:t>
      </w:r>
      <w:r>
        <w:rPr>
          <w:spacing w:val="-4"/>
          <w:sz w:val="20"/>
        </w:rPr>
        <w:t xml:space="preserve"> </w:t>
      </w:r>
      <w:r>
        <w:rPr>
          <w:sz w:val="20"/>
        </w:rPr>
        <w:t>nº</w:t>
      </w:r>
      <w:r>
        <w:rPr>
          <w:spacing w:val="-4"/>
          <w:sz w:val="20"/>
        </w:rPr>
        <w:t xml:space="preserve"> </w:t>
      </w:r>
      <w:r>
        <w:rPr>
          <w:sz w:val="20"/>
        </w:rPr>
        <w:t>13.019/2014,</w:t>
      </w:r>
      <w:r>
        <w:rPr>
          <w:spacing w:val="-3"/>
          <w:sz w:val="20"/>
        </w:rPr>
        <w:t xml:space="preserve"> </w:t>
      </w:r>
      <w:r>
        <w:rPr>
          <w:sz w:val="20"/>
        </w:rPr>
        <w:t>devendo</w:t>
      </w:r>
      <w:r>
        <w:rPr>
          <w:spacing w:val="-6"/>
          <w:sz w:val="20"/>
        </w:rPr>
        <w:t xml:space="preserve"> </w:t>
      </w:r>
      <w:r>
        <w:rPr>
          <w:sz w:val="20"/>
        </w:rPr>
        <w:t>concluir,</w:t>
      </w:r>
      <w:r>
        <w:rPr>
          <w:spacing w:val="-5"/>
          <w:sz w:val="20"/>
        </w:rPr>
        <w:t xml:space="preserve"> </w:t>
      </w:r>
      <w:r>
        <w:rPr>
          <w:sz w:val="20"/>
        </w:rPr>
        <w:t>alt</w:t>
      </w:r>
      <w:r>
        <w:rPr>
          <w:sz w:val="20"/>
        </w:rPr>
        <w:t>ernativamente,</w:t>
      </w:r>
      <w:r>
        <w:rPr>
          <w:spacing w:val="-6"/>
          <w:sz w:val="20"/>
        </w:rPr>
        <w:t xml:space="preserve"> </w:t>
      </w:r>
      <w:r>
        <w:rPr>
          <w:sz w:val="20"/>
        </w:rPr>
        <w:t>pela: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1"/>
        </w:numPr>
        <w:tabs>
          <w:tab w:val="left" w:pos="212"/>
        </w:tabs>
        <w:spacing w:before="1"/>
        <w:ind w:right="0"/>
        <w:rPr>
          <w:sz w:val="20"/>
        </w:rPr>
      </w:pPr>
      <w:r>
        <w:rPr>
          <w:color w:val="000009"/>
          <w:sz w:val="20"/>
        </w:rPr>
        <w:t>- aprovação da prestação de contas;</w:t>
      </w:r>
    </w:p>
    <w:p w:rsidR="00C8591A" w:rsidRDefault="00C8591A">
      <w:pPr>
        <w:pStyle w:val="Corpodetexto"/>
        <w:spacing w:before="10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1"/>
        </w:numPr>
        <w:tabs>
          <w:tab w:val="left" w:pos="268"/>
        </w:tabs>
        <w:spacing w:before="1"/>
        <w:ind w:left="267" w:right="0" w:hanging="167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aprovação da prestação de contas com ressalvas;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</w:p>
    <w:p w:rsidR="00C8591A" w:rsidRDefault="00C8591A">
      <w:pPr>
        <w:pStyle w:val="Corpodetexto"/>
        <w:spacing w:before="10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1"/>
        </w:numPr>
        <w:tabs>
          <w:tab w:val="left" w:pos="354"/>
        </w:tabs>
        <w:spacing w:before="1" w:line="252" w:lineRule="auto"/>
        <w:ind w:left="101" w:right="114" w:firstLine="0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rejeição da prestação de contas e determinação de imediata instauração de tomada de contas</w:t>
      </w:r>
      <w:r>
        <w:rPr>
          <w:spacing w:val="-1"/>
          <w:sz w:val="20"/>
        </w:rPr>
        <w:t xml:space="preserve"> </w:t>
      </w:r>
      <w:r>
        <w:rPr>
          <w:sz w:val="20"/>
        </w:rPr>
        <w:t>especial.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438"/>
        </w:tabs>
        <w:spacing w:line="252" w:lineRule="auto"/>
        <w:ind w:firstLine="0"/>
        <w:jc w:val="both"/>
        <w:rPr>
          <w:sz w:val="20"/>
        </w:rPr>
      </w:pPr>
      <w:r>
        <w:rPr>
          <w:sz w:val="20"/>
        </w:rPr>
        <w:t>- Constatada irregularidade ou omissão na prestação de contas, será concedido prazo para a organização da sociedade civil sanar a irregularidade ou cumprir a obrigação, conforme art. 70 da Lei n.º</w:t>
      </w:r>
      <w:r>
        <w:rPr>
          <w:spacing w:val="-4"/>
          <w:sz w:val="20"/>
        </w:rPr>
        <w:t xml:space="preserve"> </w:t>
      </w:r>
      <w:r>
        <w:rPr>
          <w:sz w:val="20"/>
        </w:rPr>
        <w:t>13019/2014.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Corpodetexto"/>
        <w:spacing w:line="252" w:lineRule="auto"/>
        <w:ind w:left="101" w:right="110"/>
        <w:jc w:val="both"/>
      </w:pPr>
      <w:r>
        <w:t>§ 1º O prazo referido no caput é limitado a 45</w:t>
      </w:r>
      <w:r>
        <w:t xml:space="preserve"> (quarenta e cinco) dias por notificação, prorrogável, no máximo, por igual período, dentro do prazo que a administração pública possui para analisar e decidir sobre a prestação de contas e comprovação de resultados, conforme art. 70, §1º da Lei n.º</w:t>
      </w:r>
      <w:r>
        <w:rPr>
          <w:spacing w:val="-5"/>
        </w:rPr>
        <w:t xml:space="preserve"> </w:t>
      </w:r>
      <w:r>
        <w:t>13019/</w:t>
      </w:r>
      <w:r>
        <w:t>2014.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Corpodetexto"/>
        <w:spacing w:line="252" w:lineRule="auto"/>
        <w:ind w:left="101" w:right="112" w:hanging="1"/>
        <w:jc w:val="both"/>
      </w:pPr>
      <w:r>
        <w:t xml:space="preserve">§ 2º Transcorrido o </w:t>
      </w:r>
      <w:r>
        <w:rPr>
          <w:color w:val="000009"/>
        </w:rPr>
        <w:t>prazo para saneamento da irregularidade ou da omissão, não havendo o saneamento, a autoridade administrativa competente, sob pena de responsabilidade solidária, deve adotar as providências para apuração dos fatos, identificação d</w:t>
      </w:r>
      <w:r>
        <w:rPr>
          <w:color w:val="000009"/>
        </w:rPr>
        <w:t xml:space="preserve">os responsáveis, quantificação do dano e obtenção do ressarcimento, nos termos da legislação vigente, </w:t>
      </w:r>
      <w:r>
        <w:t>conforme art. 70, §2º da Lei n.º</w:t>
      </w:r>
      <w:r>
        <w:rPr>
          <w:spacing w:val="-7"/>
        </w:rPr>
        <w:t xml:space="preserve"> </w:t>
      </w:r>
      <w:r>
        <w:t>13019/2014.</w:t>
      </w:r>
    </w:p>
    <w:p w:rsidR="00C8591A" w:rsidRDefault="00C8591A">
      <w:pPr>
        <w:pStyle w:val="Corpodetexto"/>
        <w:spacing w:before="10"/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452"/>
        </w:tabs>
        <w:spacing w:line="252" w:lineRule="auto"/>
        <w:ind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A administração pública apreciará a prestação final de contas apresentada, no prazo de até cento e cinquenta dias, contado da data de seu recebimento ou do cumprimento de diligência por ela determinada, prorrogável justificadamente por igual período, confo</w:t>
      </w:r>
      <w:r>
        <w:rPr>
          <w:sz w:val="20"/>
        </w:rPr>
        <w:t>rme art. 71 da Lei n.º</w:t>
      </w:r>
      <w:r>
        <w:rPr>
          <w:spacing w:val="-1"/>
          <w:sz w:val="20"/>
        </w:rPr>
        <w:t xml:space="preserve"> </w:t>
      </w:r>
      <w:r>
        <w:rPr>
          <w:sz w:val="20"/>
        </w:rPr>
        <w:t>13019/2014.</w:t>
      </w:r>
    </w:p>
    <w:p w:rsidR="00C8591A" w:rsidRDefault="00C8591A">
      <w:pPr>
        <w:pStyle w:val="Corpodetexto"/>
        <w:spacing w:before="2"/>
        <w:rPr>
          <w:sz w:val="21"/>
        </w:rPr>
      </w:pPr>
    </w:p>
    <w:p w:rsidR="00C8591A" w:rsidRDefault="00392875">
      <w:pPr>
        <w:pStyle w:val="PargrafodaLista"/>
        <w:numPr>
          <w:ilvl w:val="2"/>
          <w:numId w:val="16"/>
        </w:numPr>
        <w:tabs>
          <w:tab w:val="left" w:pos="640"/>
        </w:tabs>
        <w:spacing w:line="249" w:lineRule="auto"/>
        <w:ind w:right="114" w:firstLine="0"/>
        <w:jc w:val="both"/>
        <w:rPr>
          <w:sz w:val="20"/>
        </w:rPr>
      </w:pPr>
      <w:r>
        <w:rPr>
          <w:sz w:val="20"/>
        </w:rPr>
        <w:t>O transcurso do prazo definido no art. 71 da Lei n.º 13019/2014 sem que as contas tenham sido</w:t>
      </w:r>
      <w:r>
        <w:rPr>
          <w:spacing w:val="2"/>
          <w:sz w:val="20"/>
        </w:rPr>
        <w:t xml:space="preserve"> </w:t>
      </w:r>
      <w:r>
        <w:rPr>
          <w:sz w:val="20"/>
        </w:rPr>
        <w:t>apreciadas:</w:t>
      </w:r>
    </w:p>
    <w:p w:rsidR="00C8591A" w:rsidRDefault="00C8591A">
      <w:pPr>
        <w:pStyle w:val="Corpodetexto"/>
        <w:spacing w:before="2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0"/>
        </w:numPr>
        <w:tabs>
          <w:tab w:val="left" w:pos="224"/>
        </w:tabs>
        <w:spacing w:before="1" w:line="252" w:lineRule="auto"/>
        <w:ind w:right="114" w:firstLine="0"/>
        <w:jc w:val="both"/>
        <w:rPr>
          <w:sz w:val="20"/>
        </w:rPr>
      </w:pPr>
      <w:r>
        <w:rPr>
          <w:color w:val="000009"/>
          <w:sz w:val="20"/>
        </w:rPr>
        <w:t>- não significa impossibilidade de apreciação em data posterior ou vedação a que se adotem medidas saneadoras, pu</w:t>
      </w:r>
      <w:r>
        <w:rPr>
          <w:color w:val="000009"/>
          <w:sz w:val="20"/>
        </w:rPr>
        <w:t>nitivas ou destinadas a ressarcir danos que possam ter sido causados aos cofres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públicos;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10"/>
        </w:numPr>
        <w:tabs>
          <w:tab w:val="left" w:pos="289"/>
        </w:tabs>
        <w:spacing w:line="252" w:lineRule="auto"/>
        <w:ind w:right="109" w:firstLine="0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nos casos em que não for constatado dolo da organização da sociedade civil ou de seus prepostos, sem prejuízo da atualização monetária, impede a incidência de juros de mora sobre débitos eventualmente apurados, no período entre o final do prazo referido ne</w:t>
      </w:r>
      <w:r>
        <w:rPr>
          <w:sz w:val="20"/>
        </w:rPr>
        <w:t>ste parágrafo e a data em que foi ultimada a apreciação pela administração</w:t>
      </w:r>
      <w:r>
        <w:rPr>
          <w:spacing w:val="-5"/>
          <w:sz w:val="20"/>
        </w:rPr>
        <w:t xml:space="preserve"> </w:t>
      </w:r>
      <w:r>
        <w:rPr>
          <w:sz w:val="20"/>
        </w:rPr>
        <w:t>pública.</w:t>
      </w:r>
    </w:p>
    <w:p w:rsidR="00C8591A" w:rsidRDefault="00C8591A">
      <w:pPr>
        <w:pStyle w:val="Corpodetexto"/>
        <w:spacing w:before="11"/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433"/>
        </w:tabs>
        <w:ind w:left="432" w:right="0" w:hanging="332"/>
        <w:rPr>
          <w:color w:val="000009"/>
          <w:sz w:val="20"/>
        </w:rPr>
      </w:pPr>
      <w:r>
        <w:rPr>
          <w:color w:val="000009"/>
          <w:sz w:val="20"/>
        </w:rPr>
        <w:t>- As prestações de contas serão avaliadas, nos termo do art. 72 da Lei n.º</w:t>
      </w:r>
      <w:r>
        <w:rPr>
          <w:color w:val="000009"/>
          <w:spacing w:val="-37"/>
          <w:sz w:val="20"/>
        </w:rPr>
        <w:t xml:space="preserve"> </w:t>
      </w:r>
      <w:r>
        <w:rPr>
          <w:color w:val="000009"/>
          <w:sz w:val="20"/>
        </w:rPr>
        <w:t>13019/2014: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9"/>
        </w:numPr>
        <w:tabs>
          <w:tab w:val="left" w:pos="236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regulares, quando expressarem, de forma clara e objetiva, o cumprimento dos objet</w:t>
      </w:r>
      <w:r>
        <w:rPr>
          <w:sz w:val="20"/>
        </w:rPr>
        <w:t>ivos e metas estabelecidos no plano de</w:t>
      </w:r>
      <w:r>
        <w:rPr>
          <w:spacing w:val="-3"/>
          <w:sz w:val="20"/>
        </w:rPr>
        <w:t xml:space="preserve"> </w:t>
      </w:r>
      <w:r>
        <w:rPr>
          <w:sz w:val="20"/>
        </w:rPr>
        <w:t>trabalho</w:t>
      </w:r>
      <w:r>
        <w:rPr>
          <w:color w:val="000009"/>
          <w:sz w:val="20"/>
        </w:rPr>
        <w:t>;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9"/>
        </w:numPr>
        <w:tabs>
          <w:tab w:val="left" w:pos="306"/>
        </w:tabs>
        <w:spacing w:line="252" w:lineRule="auto"/>
        <w:ind w:right="114" w:hanging="1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regulares com ressalva, quando evidenciarem impropriedade ou qualquer outra falta de natureza formal que não resulte em dano ao erário</w:t>
      </w:r>
      <w:r>
        <w:rPr>
          <w:color w:val="000009"/>
          <w:sz w:val="20"/>
        </w:rPr>
        <w:t>;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Corpodetexto"/>
        <w:ind w:left="101"/>
      </w:pPr>
      <w:r>
        <w:rPr>
          <w:color w:val="000009"/>
        </w:rPr>
        <w:t xml:space="preserve">IlI - </w:t>
      </w:r>
      <w:r>
        <w:t>irregulares, quando comprovada qualquer das seguintes circuns</w:t>
      </w:r>
      <w:r>
        <w:t>tâncias</w:t>
      </w:r>
      <w:r>
        <w:rPr>
          <w:color w:val="000009"/>
        </w:rPr>
        <w:t>:</w:t>
      </w:r>
    </w:p>
    <w:p w:rsidR="00C8591A" w:rsidRDefault="00C8591A">
      <w:pPr>
        <w:pStyle w:val="Corpodetexto"/>
        <w:spacing w:before="8"/>
        <w:rPr>
          <w:sz w:val="21"/>
        </w:rPr>
      </w:pPr>
    </w:p>
    <w:p w:rsidR="00C8591A" w:rsidRDefault="00392875">
      <w:pPr>
        <w:pStyle w:val="PargrafodaLista"/>
        <w:numPr>
          <w:ilvl w:val="0"/>
          <w:numId w:val="8"/>
        </w:numPr>
        <w:tabs>
          <w:tab w:val="left" w:pos="335"/>
        </w:tabs>
        <w:ind w:right="0" w:hanging="234"/>
        <w:rPr>
          <w:sz w:val="20"/>
        </w:rPr>
      </w:pPr>
      <w:r>
        <w:rPr>
          <w:sz w:val="20"/>
        </w:rPr>
        <w:t>omissão no dever de prestar</w:t>
      </w:r>
      <w:r>
        <w:rPr>
          <w:spacing w:val="-2"/>
          <w:sz w:val="20"/>
        </w:rPr>
        <w:t xml:space="preserve"> </w:t>
      </w:r>
      <w:r>
        <w:rPr>
          <w:sz w:val="20"/>
        </w:rPr>
        <w:t>contas;</w:t>
      </w:r>
    </w:p>
    <w:p w:rsidR="00C8591A" w:rsidRDefault="00C8591A">
      <w:pPr>
        <w:pStyle w:val="Corpodetexto"/>
        <w:spacing w:before="2"/>
        <w:rPr>
          <w:sz w:val="22"/>
        </w:rPr>
      </w:pPr>
    </w:p>
    <w:p w:rsidR="00C8591A" w:rsidRDefault="00392875">
      <w:pPr>
        <w:pStyle w:val="PargrafodaLista"/>
        <w:numPr>
          <w:ilvl w:val="0"/>
          <w:numId w:val="8"/>
        </w:numPr>
        <w:tabs>
          <w:tab w:val="left" w:pos="335"/>
        </w:tabs>
        <w:ind w:right="0" w:hanging="234"/>
        <w:rPr>
          <w:sz w:val="20"/>
        </w:rPr>
      </w:pPr>
      <w:r>
        <w:rPr>
          <w:sz w:val="20"/>
        </w:rPr>
        <w:t>descumprimento injustificado dos objetivos e metas estabelecidos no plano de</w:t>
      </w:r>
      <w:r>
        <w:rPr>
          <w:spacing w:val="-21"/>
          <w:sz w:val="20"/>
        </w:rPr>
        <w:t xml:space="preserve"> </w:t>
      </w:r>
      <w:r>
        <w:rPr>
          <w:sz w:val="20"/>
        </w:rPr>
        <w:t>trabalho;</w:t>
      </w:r>
    </w:p>
    <w:p w:rsidR="00C8591A" w:rsidRDefault="00C8591A">
      <w:pPr>
        <w:pStyle w:val="Corpodetexto"/>
        <w:spacing w:before="2"/>
        <w:rPr>
          <w:sz w:val="22"/>
        </w:rPr>
      </w:pPr>
    </w:p>
    <w:p w:rsidR="00C8591A" w:rsidRDefault="00392875">
      <w:pPr>
        <w:pStyle w:val="PargrafodaLista"/>
        <w:numPr>
          <w:ilvl w:val="0"/>
          <w:numId w:val="8"/>
        </w:numPr>
        <w:tabs>
          <w:tab w:val="left" w:pos="325"/>
        </w:tabs>
        <w:ind w:left="324" w:right="0" w:hanging="224"/>
        <w:rPr>
          <w:sz w:val="20"/>
        </w:rPr>
      </w:pPr>
      <w:r>
        <w:rPr>
          <w:sz w:val="20"/>
        </w:rPr>
        <w:t>dano ao erário decorrente de ato de gestão ilegítimo ou</w:t>
      </w:r>
      <w:r>
        <w:rPr>
          <w:spacing w:val="-6"/>
          <w:sz w:val="20"/>
        </w:rPr>
        <w:t xml:space="preserve"> </w:t>
      </w:r>
      <w:r>
        <w:rPr>
          <w:sz w:val="20"/>
        </w:rPr>
        <w:t>antieconômico;</w:t>
      </w:r>
    </w:p>
    <w:p w:rsidR="00C8591A" w:rsidRDefault="00C8591A">
      <w:pPr>
        <w:rPr>
          <w:sz w:val="20"/>
        </w:rPr>
        <w:sectPr w:rsidR="00C8591A">
          <w:pgSz w:w="11900" w:h="16840"/>
          <w:pgMar w:top="1580" w:right="1580" w:bottom="280" w:left="1600" w:header="720" w:footer="720" w:gutter="0"/>
          <w:cols w:space="720"/>
        </w:sectPr>
      </w:pPr>
    </w:p>
    <w:p w:rsidR="00C8591A" w:rsidRDefault="00392875">
      <w:pPr>
        <w:pStyle w:val="PargrafodaLista"/>
        <w:numPr>
          <w:ilvl w:val="0"/>
          <w:numId w:val="8"/>
        </w:numPr>
        <w:tabs>
          <w:tab w:val="left" w:pos="335"/>
        </w:tabs>
        <w:spacing w:before="75"/>
        <w:ind w:right="0" w:hanging="234"/>
        <w:jc w:val="both"/>
        <w:rPr>
          <w:sz w:val="20"/>
        </w:rPr>
      </w:pPr>
      <w:r>
        <w:rPr>
          <w:sz w:val="20"/>
        </w:rPr>
        <w:lastRenderedPageBreak/>
        <w:t>desfalque ou desvio de dinheiro, bens ou valores</w:t>
      </w:r>
      <w:r>
        <w:rPr>
          <w:spacing w:val="-2"/>
          <w:sz w:val="20"/>
        </w:rPr>
        <w:t xml:space="preserve"> </w:t>
      </w:r>
      <w:r>
        <w:rPr>
          <w:sz w:val="20"/>
        </w:rPr>
        <w:t>públicos.</w:t>
      </w:r>
    </w:p>
    <w:p w:rsidR="00C8591A" w:rsidRDefault="00C8591A">
      <w:pPr>
        <w:pStyle w:val="Corpodetexto"/>
        <w:rPr>
          <w:sz w:val="22"/>
        </w:rPr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436"/>
        </w:tabs>
        <w:spacing w:line="252" w:lineRule="auto"/>
        <w:ind w:right="109"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O administrador público responde pela decisão sobre a aprovação da prestação de contas ou por omissão em relação à análise de seu conteúdo, levando em consideração, no primeiro caso, os parecere</w:t>
      </w:r>
      <w:r>
        <w:rPr>
          <w:sz w:val="20"/>
        </w:rPr>
        <w:t>s técnico, financeiro e jurídico, sendo permitida delegação a autoridades diretamente subordinadas, vedada a subdelegação, conforme art. 72, §1º da Lei n.º 13019/2014.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544"/>
        </w:tabs>
        <w:spacing w:line="252" w:lineRule="auto"/>
        <w:ind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>-</w:t>
      </w:r>
      <w:r>
        <w:rPr>
          <w:color w:val="000009"/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contas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avaliada</w:t>
      </w:r>
      <w:r>
        <w:rPr>
          <w:spacing w:val="-5"/>
          <w:sz w:val="20"/>
        </w:rPr>
        <w:t xml:space="preserve"> </w:t>
      </w:r>
      <w:r>
        <w:rPr>
          <w:sz w:val="20"/>
        </w:rPr>
        <w:t>como</w:t>
      </w:r>
      <w:r>
        <w:rPr>
          <w:spacing w:val="-5"/>
          <w:sz w:val="20"/>
        </w:rPr>
        <w:t xml:space="preserve"> </w:t>
      </w:r>
      <w:r>
        <w:rPr>
          <w:sz w:val="20"/>
        </w:rPr>
        <w:t>irregular,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exaurida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fase</w:t>
      </w:r>
      <w:r>
        <w:rPr>
          <w:spacing w:val="-4"/>
          <w:sz w:val="20"/>
        </w:rPr>
        <w:t xml:space="preserve"> </w:t>
      </w:r>
      <w:r>
        <w:rPr>
          <w:sz w:val="20"/>
        </w:rPr>
        <w:t>recurs</w:t>
      </w:r>
      <w:r>
        <w:rPr>
          <w:sz w:val="20"/>
        </w:rPr>
        <w:t>al, se mantida a decisão, a organização da sociedade civil poderá solicitar autorização para que o ressarcimento ao erário seja promovido por meio de ações compensatórias de interesse público, mediante a apresentação de novo plano de trabalho, conforme o o</w:t>
      </w:r>
      <w:r>
        <w:rPr>
          <w:sz w:val="20"/>
        </w:rPr>
        <w:t>bjeto descrito no Acordo de Cooperação e a área de atuação da organização, cuja mensuração econômica será feita a partir do plano de trabalho original, desde que não tenha havido dolo ou fraude e não seja o caso de restituição integral dos recursos, confor</w:t>
      </w:r>
      <w:r>
        <w:rPr>
          <w:sz w:val="20"/>
        </w:rPr>
        <w:t>me art. 70, §2º da Lei n.º</w:t>
      </w:r>
      <w:r>
        <w:rPr>
          <w:spacing w:val="-38"/>
          <w:sz w:val="20"/>
        </w:rPr>
        <w:t xml:space="preserve"> </w:t>
      </w:r>
      <w:r>
        <w:rPr>
          <w:sz w:val="20"/>
        </w:rPr>
        <w:t>13019/2014.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1"/>
          <w:numId w:val="16"/>
        </w:numPr>
        <w:tabs>
          <w:tab w:val="left" w:pos="546"/>
        </w:tabs>
        <w:spacing w:before="1" w:line="252" w:lineRule="auto"/>
        <w:ind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>- Durante o prazo de 10 (dez) anos, contado do dia útil subsequente ao da prestação de contas, a organização da sociedade civil deve manter em seu arquivo os documentos originais que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compõem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prestação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contas,</w:t>
      </w:r>
      <w:r>
        <w:rPr>
          <w:color w:val="000009"/>
          <w:spacing w:val="-4"/>
          <w:sz w:val="20"/>
        </w:rPr>
        <w:t xml:space="preserve"> </w:t>
      </w:r>
      <w:r>
        <w:rPr>
          <w:sz w:val="20"/>
        </w:rPr>
        <w:t>co</w:t>
      </w:r>
      <w:r>
        <w:rPr>
          <w:sz w:val="20"/>
        </w:rPr>
        <w:t>nforme</w:t>
      </w:r>
      <w:r>
        <w:rPr>
          <w:spacing w:val="-5"/>
          <w:sz w:val="20"/>
        </w:rPr>
        <w:t xml:space="preserve"> </w:t>
      </w:r>
      <w:r>
        <w:rPr>
          <w:sz w:val="20"/>
        </w:rPr>
        <w:t>art.</w:t>
      </w:r>
      <w:r>
        <w:rPr>
          <w:spacing w:val="-4"/>
          <w:sz w:val="20"/>
        </w:rPr>
        <w:t xml:space="preserve"> </w:t>
      </w:r>
      <w:r>
        <w:rPr>
          <w:sz w:val="20"/>
        </w:rPr>
        <w:t>68,</w:t>
      </w:r>
      <w:r>
        <w:rPr>
          <w:spacing w:val="-4"/>
          <w:sz w:val="20"/>
        </w:rPr>
        <w:t xml:space="preserve"> </w:t>
      </w:r>
      <w:r>
        <w:rPr>
          <w:sz w:val="20"/>
        </w:rPr>
        <w:t>parágrafo</w:t>
      </w:r>
      <w:r>
        <w:rPr>
          <w:spacing w:val="-4"/>
          <w:sz w:val="20"/>
        </w:rPr>
        <w:t xml:space="preserve"> </w:t>
      </w:r>
      <w:r>
        <w:rPr>
          <w:sz w:val="20"/>
        </w:rPr>
        <w:t>único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n.º</w:t>
      </w:r>
      <w:r>
        <w:rPr>
          <w:spacing w:val="-3"/>
          <w:sz w:val="20"/>
        </w:rPr>
        <w:t xml:space="preserve"> </w:t>
      </w:r>
      <w:r>
        <w:rPr>
          <w:sz w:val="20"/>
        </w:rPr>
        <w:t>13019/2014.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10"/>
        <w:rPr>
          <w:sz w:val="17"/>
        </w:rPr>
      </w:pPr>
    </w:p>
    <w:p w:rsidR="00C8591A" w:rsidRDefault="00392875">
      <w:pPr>
        <w:pStyle w:val="Corpodetexto"/>
        <w:ind w:left="101"/>
        <w:jc w:val="both"/>
      </w:pPr>
      <w:r>
        <w:rPr>
          <w:color w:val="000009"/>
        </w:rPr>
        <w:t>CLÁUSULA DÉCIMA - DAS ALTERAÇÕES</w:t>
      </w:r>
    </w:p>
    <w:p w:rsidR="00C8591A" w:rsidRDefault="00C8591A">
      <w:pPr>
        <w:pStyle w:val="Corpodetexto"/>
        <w:spacing w:before="1"/>
      </w:pPr>
    </w:p>
    <w:p w:rsidR="00C8591A" w:rsidRDefault="00392875">
      <w:pPr>
        <w:pStyle w:val="PargrafodaLista"/>
        <w:numPr>
          <w:ilvl w:val="1"/>
          <w:numId w:val="7"/>
        </w:numPr>
        <w:tabs>
          <w:tab w:val="left" w:pos="546"/>
        </w:tabs>
        <w:ind w:right="110" w:firstLine="0"/>
        <w:jc w:val="both"/>
        <w:rPr>
          <w:sz w:val="20"/>
        </w:rPr>
      </w:pPr>
      <w:r>
        <w:rPr>
          <w:color w:val="000009"/>
          <w:sz w:val="20"/>
        </w:rPr>
        <w:t>–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presente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parceria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poderá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ser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alterada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tempo,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mediante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assinatura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 xml:space="preserve">termo aditivo, devendo a solicitação ser encaminhada </w:t>
      </w:r>
      <w:r>
        <w:rPr>
          <w:b/>
          <w:color w:val="000009"/>
          <w:sz w:val="20"/>
        </w:rPr>
        <w:t>com antecedência mínima de 30 (trinta) dias em relação à data de término de sua vigência</w:t>
      </w:r>
      <w:r>
        <w:rPr>
          <w:color w:val="000009"/>
          <w:sz w:val="20"/>
        </w:rPr>
        <w:t>, conforme art. 57 da Lei n.º</w:t>
      </w:r>
      <w:r>
        <w:rPr>
          <w:color w:val="000009"/>
          <w:spacing w:val="-28"/>
          <w:sz w:val="20"/>
        </w:rPr>
        <w:t xml:space="preserve"> </w:t>
      </w:r>
      <w:r>
        <w:rPr>
          <w:color w:val="000009"/>
          <w:sz w:val="20"/>
        </w:rPr>
        <w:t>13019/2014.</w:t>
      </w:r>
    </w:p>
    <w:p w:rsidR="00C8591A" w:rsidRDefault="00C8591A">
      <w:pPr>
        <w:pStyle w:val="Corpodetexto"/>
        <w:spacing w:before="10"/>
        <w:rPr>
          <w:sz w:val="19"/>
        </w:rPr>
      </w:pPr>
    </w:p>
    <w:p w:rsidR="00C8591A" w:rsidRDefault="00392875">
      <w:pPr>
        <w:pStyle w:val="PargrafodaLista"/>
        <w:numPr>
          <w:ilvl w:val="1"/>
          <w:numId w:val="7"/>
        </w:numPr>
        <w:tabs>
          <w:tab w:val="left" w:pos="551"/>
        </w:tabs>
        <w:spacing w:before="1"/>
        <w:ind w:right="114" w:firstLine="0"/>
        <w:jc w:val="both"/>
        <w:rPr>
          <w:sz w:val="20"/>
        </w:rPr>
      </w:pPr>
      <w:r>
        <w:rPr>
          <w:color w:val="000009"/>
          <w:sz w:val="20"/>
        </w:rPr>
        <w:t>- Não é permitida a celebração de aditamento deste acordo de cooperação com alteração da natureza do objeto.</w:t>
      </w:r>
    </w:p>
    <w:p w:rsidR="00C8591A" w:rsidRDefault="00C8591A">
      <w:pPr>
        <w:pStyle w:val="Corpodetexto"/>
        <w:spacing w:before="1"/>
      </w:pPr>
    </w:p>
    <w:p w:rsidR="00C8591A" w:rsidRDefault="00392875">
      <w:pPr>
        <w:pStyle w:val="PargrafodaLista"/>
        <w:numPr>
          <w:ilvl w:val="1"/>
          <w:numId w:val="7"/>
        </w:numPr>
        <w:tabs>
          <w:tab w:val="left" w:pos="587"/>
        </w:tabs>
        <w:ind w:firstLine="0"/>
        <w:jc w:val="both"/>
        <w:rPr>
          <w:sz w:val="20"/>
        </w:rPr>
      </w:pPr>
      <w:r>
        <w:rPr>
          <w:color w:val="000009"/>
          <w:sz w:val="20"/>
        </w:rPr>
        <w:t>– As alterações, com exceção das que tenham por finalidade meramente prorrogar o prazo de vigência do ajuste, deverão ser previamente submetidas à Secretaria Municipal de Educação, órgão ao qual deverão os autos ser encaminhados em prazo hábil para análise</w:t>
      </w:r>
      <w:r>
        <w:rPr>
          <w:color w:val="000009"/>
          <w:sz w:val="20"/>
        </w:rPr>
        <w:t xml:space="preserve"> e </w:t>
      </w:r>
      <w:r>
        <w:rPr>
          <w:color w:val="000009"/>
          <w:spacing w:val="-3"/>
          <w:sz w:val="20"/>
        </w:rPr>
        <w:t>parecer.</w:t>
      </w:r>
    </w:p>
    <w:p w:rsidR="00C8591A" w:rsidRDefault="00C8591A">
      <w:pPr>
        <w:pStyle w:val="Corpodetexto"/>
        <w:spacing w:before="11"/>
        <w:rPr>
          <w:sz w:val="19"/>
        </w:rPr>
      </w:pPr>
    </w:p>
    <w:p w:rsidR="00C8591A" w:rsidRDefault="00392875">
      <w:pPr>
        <w:pStyle w:val="PargrafodaLista"/>
        <w:numPr>
          <w:ilvl w:val="1"/>
          <w:numId w:val="7"/>
        </w:numPr>
        <w:tabs>
          <w:tab w:val="left" w:pos="597"/>
        </w:tabs>
        <w:ind w:firstLine="0"/>
        <w:jc w:val="both"/>
        <w:rPr>
          <w:sz w:val="20"/>
        </w:rPr>
      </w:pPr>
      <w:r>
        <w:rPr>
          <w:color w:val="000009"/>
          <w:sz w:val="20"/>
        </w:rPr>
        <w:t>– É obrigatório o aditamento do presente instrumento, quando se fizer necessária a efetivação de alterações que tenham por objetivo a mudança de valor, das metas, do prazo de vigência ou a utilização de recursos remanescentes do saldo do acord</w:t>
      </w:r>
      <w:r>
        <w:rPr>
          <w:color w:val="000009"/>
          <w:sz w:val="20"/>
        </w:rPr>
        <w:t>o de</w:t>
      </w:r>
      <w:r>
        <w:rPr>
          <w:color w:val="000009"/>
          <w:spacing w:val="-20"/>
          <w:sz w:val="20"/>
        </w:rPr>
        <w:t xml:space="preserve"> </w:t>
      </w:r>
      <w:r>
        <w:rPr>
          <w:color w:val="000009"/>
          <w:sz w:val="20"/>
        </w:rPr>
        <w:t>cooperação.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Corpodetexto"/>
        <w:ind w:left="101"/>
        <w:jc w:val="both"/>
      </w:pPr>
      <w:r>
        <w:rPr>
          <w:color w:val="000009"/>
        </w:rPr>
        <w:t>CLÁUSULA DÉCIMA PRIMEIRA– DAS RESPONSABILIZAÇÕES E DAS SANÇÕES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1"/>
          <w:numId w:val="6"/>
        </w:numPr>
        <w:tabs>
          <w:tab w:val="left" w:pos="541"/>
        </w:tabs>
        <w:spacing w:line="252" w:lineRule="auto"/>
        <w:ind w:right="110" w:firstLine="0"/>
        <w:jc w:val="both"/>
        <w:rPr>
          <w:sz w:val="20"/>
        </w:rPr>
      </w:pPr>
      <w:r>
        <w:rPr>
          <w:color w:val="000009"/>
          <w:sz w:val="20"/>
        </w:rPr>
        <w:t>- Pela execução da parceria em desacordo com o plano de trabalho e com as normas da Lei nº 13.019, de 2014, e da legislação específica, a administração pública poderá, garant</w:t>
      </w:r>
      <w:r>
        <w:rPr>
          <w:color w:val="000009"/>
          <w:sz w:val="20"/>
        </w:rPr>
        <w:t>ida a prévia defesa, aplicar à organização da sociedade civil parceira as seguintes</w:t>
      </w:r>
      <w:r>
        <w:rPr>
          <w:color w:val="000009"/>
          <w:spacing w:val="-17"/>
          <w:sz w:val="20"/>
        </w:rPr>
        <w:t xml:space="preserve"> </w:t>
      </w:r>
      <w:r>
        <w:rPr>
          <w:color w:val="000009"/>
          <w:sz w:val="20"/>
        </w:rPr>
        <w:t>sanções: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Corpodetexto"/>
        <w:ind w:left="101"/>
        <w:jc w:val="both"/>
      </w:pPr>
      <w:r>
        <w:rPr>
          <w:color w:val="000009"/>
        </w:rPr>
        <w:t>I - advertência;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Corpodetexto"/>
        <w:spacing w:line="252" w:lineRule="auto"/>
        <w:ind w:left="101" w:right="112"/>
        <w:jc w:val="both"/>
      </w:pPr>
      <w:r>
        <w:rPr>
          <w:color w:val="000009"/>
        </w:rPr>
        <w:t xml:space="preserve">II- </w:t>
      </w:r>
      <w:r>
        <w:t>suspensão temporária da participação em chamamento público e impedimento de celebrar parceria ou contrato com órgãos e entidades da esfera de governo da administração pública sancionadora, por prazo não superior a dois anos</w:t>
      </w:r>
      <w:r>
        <w:rPr>
          <w:color w:val="000009"/>
        </w:rPr>
        <w:t>;</w:t>
      </w:r>
    </w:p>
    <w:p w:rsidR="00C8591A" w:rsidRDefault="00C8591A">
      <w:pPr>
        <w:pStyle w:val="Corpodetexto"/>
        <w:spacing w:before="10"/>
      </w:pPr>
    </w:p>
    <w:p w:rsidR="00C8591A" w:rsidRDefault="00392875">
      <w:pPr>
        <w:pStyle w:val="Corpodetexto"/>
        <w:spacing w:line="252" w:lineRule="auto"/>
        <w:ind w:left="101" w:right="111"/>
        <w:jc w:val="both"/>
      </w:pPr>
      <w:r>
        <w:rPr>
          <w:color w:val="000009"/>
        </w:rPr>
        <w:t xml:space="preserve">III - </w:t>
      </w:r>
      <w:r>
        <w:t>declaração de inidoneida</w:t>
      </w:r>
      <w:r>
        <w:t>de para participar de chamamento público ou celebrar parceria ou contrato com órgãos e entidades de todas as esferas de governo, enquanto perdurarem os motivos determinantes da punição ou até que seja promovida a reabilitação perante a própria autoridade q</w:t>
      </w:r>
      <w:r>
        <w:t>ue aplicou a penalidade, que será concedida sempre que a organização da sociedade civil ressarcir a administração pública pelos prejuízos resultantes e após decorrido o prazo da sanção aplicada com base no inciso II</w:t>
      </w:r>
      <w:r>
        <w:rPr>
          <w:color w:val="000009"/>
        </w:rPr>
        <w:t>.</w:t>
      </w:r>
    </w:p>
    <w:p w:rsidR="00C8591A" w:rsidRDefault="00C8591A">
      <w:pPr>
        <w:spacing w:line="252" w:lineRule="auto"/>
        <w:jc w:val="both"/>
        <w:sectPr w:rsidR="00C8591A">
          <w:pgSz w:w="11900" w:h="16840"/>
          <w:pgMar w:top="1580" w:right="1580" w:bottom="280" w:left="1600" w:header="720" w:footer="720" w:gutter="0"/>
          <w:cols w:space="720"/>
        </w:sectPr>
      </w:pPr>
    </w:p>
    <w:p w:rsidR="00C8591A" w:rsidRDefault="00392875">
      <w:pPr>
        <w:pStyle w:val="Corpodetexto"/>
        <w:spacing w:before="75" w:line="252" w:lineRule="auto"/>
        <w:ind w:left="101" w:right="112" w:hanging="1"/>
        <w:jc w:val="both"/>
      </w:pPr>
      <w:r>
        <w:rPr>
          <w:color w:val="000009"/>
        </w:rPr>
        <w:lastRenderedPageBreak/>
        <w:t xml:space="preserve">Parágrafo único. </w:t>
      </w:r>
      <w:r>
        <w:t>As sançõ</w:t>
      </w:r>
      <w:r>
        <w:t>es estabelecidas nos incisos II e III são de competência exclusiva de Secretário Municipal, facultada a defesa do interessado no respectivo processo, no prazo de dez dias da abertura de vista, podendo a reabilitação ser requerida após dois anos de aplicaçã</w:t>
      </w:r>
      <w:r>
        <w:t>o da</w:t>
      </w:r>
      <w:r>
        <w:rPr>
          <w:spacing w:val="-1"/>
        </w:rPr>
        <w:t xml:space="preserve"> </w:t>
      </w:r>
      <w:r>
        <w:t>penalidade.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1"/>
          <w:numId w:val="6"/>
        </w:numPr>
        <w:tabs>
          <w:tab w:val="left" w:pos="553"/>
        </w:tabs>
        <w:spacing w:line="252" w:lineRule="auto"/>
        <w:ind w:right="114" w:firstLine="0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Prescreve em cinco anos, contados a partir da data da apresentação da prestação de contas,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penalidade</w:t>
      </w:r>
      <w:r>
        <w:rPr>
          <w:spacing w:val="-4"/>
          <w:sz w:val="20"/>
        </w:rPr>
        <w:t xml:space="preserve"> </w:t>
      </w:r>
      <w:r>
        <w:rPr>
          <w:sz w:val="20"/>
        </w:rPr>
        <w:t>decorrente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4"/>
          <w:sz w:val="20"/>
        </w:rPr>
        <w:t xml:space="preserve"> </w:t>
      </w:r>
      <w:r>
        <w:rPr>
          <w:sz w:val="20"/>
        </w:rPr>
        <w:t>relacionada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execução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parceria.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1"/>
          <w:numId w:val="6"/>
        </w:numPr>
        <w:tabs>
          <w:tab w:val="left" w:pos="534"/>
        </w:tabs>
        <w:spacing w:line="252" w:lineRule="auto"/>
        <w:ind w:hanging="1"/>
        <w:jc w:val="both"/>
        <w:rPr>
          <w:sz w:val="20"/>
        </w:rPr>
      </w:pPr>
      <w:r>
        <w:rPr>
          <w:color w:val="000009"/>
          <w:sz w:val="20"/>
        </w:rPr>
        <w:t xml:space="preserve">- </w:t>
      </w:r>
      <w:r>
        <w:rPr>
          <w:sz w:val="20"/>
        </w:rPr>
        <w:t>A prescrição será interrompida com a edição de ato administrativo voltado à apuração da infração</w:t>
      </w:r>
      <w:r>
        <w:rPr>
          <w:color w:val="000009"/>
          <w:sz w:val="20"/>
        </w:rPr>
        <w:t>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11"/>
        <w:rPr>
          <w:sz w:val="19"/>
        </w:rPr>
      </w:pPr>
    </w:p>
    <w:p w:rsidR="00C8591A" w:rsidRDefault="00392875">
      <w:pPr>
        <w:pStyle w:val="Corpodetexto"/>
        <w:spacing w:line="252" w:lineRule="auto"/>
        <w:ind w:left="101" w:right="112"/>
        <w:jc w:val="both"/>
      </w:pPr>
      <w:r>
        <w:rPr>
          <w:color w:val="000009"/>
        </w:rPr>
        <w:t>CLÁUSULA DÉCIMA SEGUNDA - DA SUSPENSÃO DO FORNECIMENTO DOS GÊNEROS ALIMENTÍCIOS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Corpodetexto"/>
        <w:spacing w:line="252" w:lineRule="auto"/>
        <w:ind w:left="101" w:right="114" w:firstLine="707"/>
        <w:jc w:val="both"/>
      </w:pPr>
      <w:r>
        <w:rPr>
          <w:color w:val="000009"/>
        </w:rPr>
        <w:t>A ADMINISTRAÇÃO PÚBLICA MUNICIPAL suspenderá o fornecimento de gêneros alim</w:t>
      </w:r>
      <w:r>
        <w:rPr>
          <w:color w:val="000009"/>
        </w:rPr>
        <w:t>entícios destinados à ORGANIZAÇÃO DA SOCIEDADE CIVIL até o saneamento das irregularidades ocorrentes, quando:</w:t>
      </w:r>
    </w:p>
    <w:p w:rsidR="00C8591A" w:rsidRDefault="00392875">
      <w:pPr>
        <w:pStyle w:val="PargrafodaLista"/>
        <w:numPr>
          <w:ilvl w:val="0"/>
          <w:numId w:val="5"/>
        </w:numPr>
        <w:tabs>
          <w:tab w:val="left" w:pos="392"/>
        </w:tabs>
        <w:spacing w:before="1"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>houver descumprimento das normas técnicas específicas estabelecidas pela legislação pertinente;</w:t>
      </w:r>
    </w:p>
    <w:p w:rsidR="00C8591A" w:rsidRDefault="00392875">
      <w:pPr>
        <w:pStyle w:val="PargrafodaLista"/>
        <w:numPr>
          <w:ilvl w:val="0"/>
          <w:numId w:val="5"/>
        </w:numPr>
        <w:tabs>
          <w:tab w:val="left" w:pos="359"/>
        </w:tabs>
        <w:spacing w:line="252" w:lineRule="auto"/>
        <w:ind w:right="116" w:firstLine="0"/>
        <w:jc w:val="both"/>
        <w:rPr>
          <w:sz w:val="20"/>
        </w:rPr>
      </w:pPr>
      <w:r>
        <w:rPr>
          <w:color w:val="000009"/>
          <w:sz w:val="20"/>
        </w:rPr>
        <w:t>for comprovada utilização indevida dos gêneros alimentícios fornecidos à ORGANIZAÇÃO DA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SOCIEDADE CIVIL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ADMINISTRAÇÃO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PÚBLICA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MUNICIPAL;</w:t>
      </w:r>
    </w:p>
    <w:p w:rsidR="00C8591A" w:rsidRDefault="00392875">
      <w:pPr>
        <w:pStyle w:val="PargrafodaLista"/>
        <w:numPr>
          <w:ilvl w:val="0"/>
          <w:numId w:val="5"/>
        </w:numPr>
        <w:tabs>
          <w:tab w:val="left" w:pos="337"/>
        </w:tabs>
        <w:spacing w:before="1" w:line="249" w:lineRule="auto"/>
        <w:ind w:right="114" w:firstLine="0"/>
        <w:jc w:val="both"/>
        <w:rPr>
          <w:sz w:val="20"/>
        </w:rPr>
      </w:pPr>
      <w:r>
        <w:rPr>
          <w:color w:val="000009"/>
          <w:sz w:val="20"/>
        </w:rPr>
        <w:t>a ORGANIZAÇÃO DA SOCIEDADE CIVIL não dispuser de manipulador de alimentação em número proporcional ao número de cr</w:t>
      </w:r>
      <w:r>
        <w:rPr>
          <w:color w:val="000009"/>
          <w:sz w:val="20"/>
        </w:rPr>
        <w:t>ianças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atendidas;</w:t>
      </w:r>
    </w:p>
    <w:p w:rsidR="00C8591A" w:rsidRDefault="00392875">
      <w:pPr>
        <w:pStyle w:val="PargrafodaLista"/>
        <w:numPr>
          <w:ilvl w:val="0"/>
          <w:numId w:val="5"/>
        </w:numPr>
        <w:tabs>
          <w:tab w:val="left" w:pos="371"/>
        </w:tabs>
        <w:spacing w:before="4"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>forem detectados desperdícios e negligência no recebimento, estocagem, manipulação e destinação indevida dos gêneros alimentícios fornecidos à ORGANIZAÇÃO DA SOCIEDADE CIVIL e pela ADMINISTRAÇÃO PÚBLICA</w:t>
      </w:r>
      <w:r>
        <w:rPr>
          <w:color w:val="000009"/>
          <w:spacing w:val="-34"/>
          <w:sz w:val="20"/>
        </w:rPr>
        <w:t xml:space="preserve"> </w:t>
      </w:r>
      <w:r>
        <w:rPr>
          <w:color w:val="000009"/>
          <w:sz w:val="20"/>
        </w:rPr>
        <w:t>MUNICIPAL;</w:t>
      </w:r>
    </w:p>
    <w:p w:rsidR="00C8591A" w:rsidRDefault="00392875">
      <w:pPr>
        <w:pStyle w:val="PargrafodaLista"/>
        <w:numPr>
          <w:ilvl w:val="0"/>
          <w:numId w:val="5"/>
        </w:numPr>
        <w:tabs>
          <w:tab w:val="left" w:pos="395"/>
        </w:tabs>
        <w:spacing w:line="249" w:lineRule="auto"/>
        <w:ind w:right="114" w:firstLine="0"/>
        <w:jc w:val="both"/>
        <w:rPr>
          <w:sz w:val="20"/>
        </w:rPr>
      </w:pPr>
      <w:r>
        <w:rPr>
          <w:color w:val="000009"/>
          <w:sz w:val="20"/>
        </w:rPr>
        <w:t>a ORGANIZAÇÃO DA SOCIEDA</w:t>
      </w:r>
      <w:r>
        <w:rPr>
          <w:color w:val="000009"/>
          <w:sz w:val="20"/>
        </w:rPr>
        <w:t>DE CIVIL não dispuser de equipamentos e utensílios necessários, em número suficiente e em bom estado de conservação;</w:t>
      </w:r>
    </w:p>
    <w:p w:rsidR="00C8591A" w:rsidRDefault="00392875">
      <w:pPr>
        <w:pStyle w:val="PargrafodaLista"/>
        <w:numPr>
          <w:ilvl w:val="0"/>
          <w:numId w:val="5"/>
        </w:numPr>
        <w:tabs>
          <w:tab w:val="left" w:pos="282"/>
        </w:tabs>
        <w:spacing w:before="4"/>
        <w:ind w:left="281" w:right="0" w:hanging="181"/>
        <w:jc w:val="both"/>
        <w:rPr>
          <w:sz w:val="20"/>
        </w:rPr>
      </w:pPr>
      <w:r>
        <w:rPr>
          <w:color w:val="000009"/>
          <w:sz w:val="20"/>
        </w:rPr>
        <w:t>não permitir ou dificultar o trabalho da fiscalização da Coordenadoria</w:t>
      </w:r>
      <w:r>
        <w:rPr>
          <w:color w:val="000009"/>
          <w:spacing w:val="-15"/>
          <w:sz w:val="20"/>
        </w:rPr>
        <w:t xml:space="preserve"> </w:t>
      </w:r>
      <w:r>
        <w:rPr>
          <w:color w:val="000009"/>
          <w:sz w:val="20"/>
        </w:rPr>
        <w:t>competente;</w:t>
      </w:r>
    </w:p>
    <w:p w:rsidR="00C8591A" w:rsidRDefault="00392875">
      <w:pPr>
        <w:pStyle w:val="PargrafodaLista"/>
        <w:numPr>
          <w:ilvl w:val="0"/>
          <w:numId w:val="5"/>
        </w:numPr>
        <w:tabs>
          <w:tab w:val="left" w:pos="337"/>
        </w:tabs>
        <w:spacing w:before="13" w:line="249" w:lineRule="auto"/>
        <w:ind w:right="114" w:firstLine="0"/>
        <w:rPr>
          <w:sz w:val="20"/>
        </w:rPr>
      </w:pPr>
      <w:r>
        <w:rPr>
          <w:color w:val="000009"/>
          <w:sz w:val="20"/>
        </w:rPr>
        <w:t>a ORGANIZAÇÃO DA SOCIEDADE CIVIL não se disponibilizar a</w:t>
      </w:r>
      <w:r>
        <w:rPr>
          <w:color w:val="000009"/>
          <w:sz w:val="20"/>
        </w:rPr>
        <w:t xml:space="preserve"> receber qualificação para</w:t>
      </w:r>
      <w:r>
        <w:rPr>
          <w:color w:val="000009"/>
          <w:spacing w:val="-36"/>
          <w:sz w:val="20"/>
        </w:rPr>
        <w:t xml:space="preserve"> </w:t>
      </w:r>
      <w:r>
        <w:rPr>
          <w:color w:val="000009"/>
          <w:sz w:val="20"/>
        </w:rPr>
        <w:t>o monitoramento do correto desenvolvimento das atividades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nutricionais.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3"/>
      </w:pPr>
    </w:p>
    <w:p w:rsidR="00C8591A" w:rsidRDefault="00392875">
      <w:pPr>
        <w:pStyle w:val="Corpodetexto"/>
        <w:ind w:left="101"/>
        <w:jc w:val="both"/>
      </w:pPr>
      <w:r>
        <w:rPr>
          <w:color w:val="000009"/>
        </w:rPr>
        <w:t>CLÁSULA DÉCIMA TERCEIRA - DA DENÚNCIA E DA RESCISÃO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Corpodetexto"/>
        <w:ind w:left="101"/>
        <w:jc w:val="both"/>
      </w:pPr>
      <w:r>
        <w:rPr>
          <w:color w:val="000009"/>
        </w:rPr>
        <w:t>13.1 - O presente acordo de cooperação poderá ser: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4"/>
        </w:numPr>
        <w:tabs>
          <w:tab w:val="left" w:pos="217"/>
        </w:tabs>
        <w:spacing w:line="252" w:lineRule="auto"/>
        <w:ind w:right="114" w:firstLine="0"/>
        <w:jc w:val="both"/>
        <w:rPr>
          <w:sz w:val="20"/>
        </w:rPr>
      </w:pPr>
      <w:r>
        <w:rPr>
          <w:color w:val="000009"/>
          <w:sz w:val="20"/>
        </w:rPr>
        <w:t>- denunciado a qualquer tempo, ficando os partícipes responsáveis somente pelas obrigações e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auferindo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vantagens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tempo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participaram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voluntariamente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avença,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respeitado o prazo mínimo de 60 (sessenta) dias de antecedência para a publicidade d</w:t>
      </w:r>
      <w:r>
        <w:rPr>
          <w:color w:val="000009"/>
          <w:sz w:val="20"/>
        </w:rPr>
        <w:t>essa</w:t>
      </w:r>
      <w:r>
        <w:rPr>
          <w:color w:val="000009"/>
          <w:spacing w:val="-28"/>
          <w:sz w:val="20"/>
        </w:rPr>
        <w:t xml:space="preserve"> </w:t>
      </w:r>
      <w:r>
        <w:rPr>
          <w:color w:val="000009"/>
          <w:sz w:val="20"/>
        </w:rPr>
        <w:t>intenção;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4"/>
        </w:numPr>
        <w:tabs>
          <w:tab w:val="left" w:pos="282"/>
        </w:tabs>
        <w:spacing w:line="252" w:lineRule="auto"/>
        <w:ind w:right="113" w:firstLine="0"/>
        <w:jc w:val="both"/>
        <w:rPr>
          <w:sz w:val="20"/>
        </w:rPr>
      </w:pPr>
      <w:r>
        <w:rPr>
          <w:color w:val="000009"/>
          <w:sz w:val="20"/>
        </w:rPr>
        <w:t>- rescindido, independente de prévia notificação ou interpelação judicial ou extrajudicial, nas seguintes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hipóteses: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3"/>
        </w:numPr>
        <w:tabs>
          <w:tab w:val="left" w:pos="335"/>
        </w:tabs>
        <w:ind w:right="0" w:hanging="234"/>
        <w:jc w:val="both"/>
        <w:rPr>
          <w:sz w:val="20"/>
        </w:rPr>
      </w:pPr>
      <w:r>
        <w:rPr>
          <w:color w:val="000009"/>
          <w:sz w:val="20"/>
        </w:rPr>
        <w:t>utilização dos recursos em desacordo com o Plano de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Trabalho;</w:t>
      </w:r>
    </w:p>
    <w:p w:rsidR="00C8591A" w:rsidRDefault="00C8591A">
      <w:pPr>
        <w:pStyle w:val="Corpodetexto"/>
        <w:spacing w:before="10"/>
        <w:rPr>
          <w:sz w:val="21"/>
        </w:rPr>
      </w:pPr>
    </w:p>
    <w:p w:rsidR="00C8591A" w:rsidRDefault="00392875">
      <w:pPr>
        <w:pStyle w:val="PargrafodaLista"/>
        <w:numPr>
          <w:ilvl w:val="0"/>
          <w:numId w:val="3"/>
        </w:numPr>
        <w:tabs>
          <w:tab w:val="left" w:pos="335"/>
        </w:tabs>
        <w:spacing w:before="1"/>
        <w:ind w:right="0" w:hanging="234"/>
        <w:jc w:val="both"/>
        <w:rPr>
          <w:sz w:val="20"/>
        </w:rPr>
      </w:pPr>
      <w:r>
        <w:rPr>
          <w:color w:val="000009"/>
          <w:sz w:val="20"/>
        </w:rPr>
        <w:t>inadimplemento de quaisquer das cláusulas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pactuadas;</w:t>
      </w:r>
    </w:p>
    <w:p w:rsidR="00C8591A" w:rsidRDefault="00C8591A">
      <w:pPr>
        <w:pStyle w:val="Corpodetexto"/>
        <w:spacing w:before="10"/>
        <w:rPr>
          <w:sz w:val="21"/>
        </w:rPr>
      </w:pPr>
    </w:p>
    <w:p w:rsidR="00C8591A" w:rsidRDefault="00392875">
      <w:pPr>
        <w:pStyle w:val="PargrafodaLista"/>
        <w:numPr>
          <w:ilvl w:val="0"/>
          <w:numId w:val="3"/>
        </w:numPr>
        <w:tabs>
          <w:tab w:val="left" w:pos="404"/>
        </w:tabs>
        <w:spacing w:before="1" w:line="252" w:lineRule="auto"/>
        <w:ind w:left="101" w:firstLine="0"/>
        <w:rPr>
          <w:sz w:val="20"/>
        </w:rPr>
      </w:pPr>
      <w:r>
        <w:rPr>
          <w:color w:val="000009"/>
          <w:sz w:val="20"/>
        </w:rPr>
        <w:t>const</w:t>
      </w:r>
      <w:r>
        <w:rPr>
          <w:color w:val="000009"/>
          <w:sz w:val="20"/>
        </w:rPr>
        <w:t>atação, a qualquer tempo, de falsidade ou incorreção em qualquer documento apresentado; e</w:t>
      </w:r>
    </w:p>
    <w:p w:rsidR="00C8591A" w:rsidRDefault="00C8591A">
      <w:pPr>
        <w:pStyle w:val="Corpodetexto"/>
        <w:rPr>
          <w:sz w:val="21"/>
        </w:rPr>
      </w:pPr>
    </w:p>
    <w:p w:rsidR="00C8591A" w:rsidRDefault="00392875">
      <w:pPr>
        <w:pStyle w:val="PargrafodaLista"/>
        <w:numPr>
          <w:ilvl w:val="0"/>
          <w:numId w:val="3"/>
        </w:numPr>
        <w:tabs>
          <w:tab w:val="left" w:pos="342"/>
        </w:tabs>
        <w:spacing w:line="252" w:lineRule="auto"/>
        <w:ind w:left="101" w:right="114" w:firstLine="0"/>
        <w:rPr>
          <w:sz w:val="20"/>
        </w:rPr>
      </w:pPr>
      <w:r>
        <w:rPr>
          <w:color w:val="000009"/>
          <w:sz w:val="20"/>
        </w:rPr>
        <w:t xml:space="preserve">verificação da ocorrência de qualquer circunstância que enseje a instauração de </w:t>
      </w:r>
      <w:r>
        <w:rPr>
          <w:color w:val="000009"/>
          <w:spacing w:val="-3"/>
          <w:sz w:val="20"/>
        </w:rPr>
        <w:t xml:space="preserve">Tomada </w:t>
      </w:r>
      <w:r>
        <w:rPr>
          <w:color w:val="000009"/>
          <w:sz w:val="20"/>
        </w:rPr>
        <w:t>de Contas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Especial.</w:t>
      </w:r>
    </w:p>
    <w:p w:rsidR="00C8591A" w:rsidRDefault="00C8591A">
      <w:pPr>
        <w:spacing w:line="252" w:lineRule="auto"/>
        <w:rPr>
          <w:sz w:val="20"/>
        </w:rPr>
        <w:sectPr w:rsidR="00C8591A">
          <w:pgSz w:w="11900" w:h="16840"/>
          <w:pgMar w:top="1580" w:right="1580" w:bottom="280" w:left="1600" w:header="720" w:footer="720" w:gutter="0"/>
          <w:cols w:space="720"/>
        </w:sectPr>
      </w:pPr>
    </w:p>
    <w:p w:rsidR="00C8591A" w:rsidRDefault="00392875">
      <w:pPr>
        <w:pStyle w:val="Corpodetexto"/>
        <w:spacing w:before="73"/>
        <w:ind w:left="101"/>
      </w:pPr>
      <w:r>
        <w:rPr>
          <w:color w:val="000009"/>
        </w:rPr>
        <w:lastRenderedPageBreak/>
        <w:t>CLÁUSULA DÉCIMA QUARTA - DA PUBLICIDADE</w:t>
      </w:r>
    </w:p>
    <w:p w:rsidR="00C8591A" w:rsidRDefault="00C8591A">
      <w:pPr>
        <w:pStyle w:val="Corpodetexto"/>
        <w:spacing w:before="2"/>
        <w:rPr>
          <w:sz w:val="22"/>
        </w:rPr>
      </w:pPr>
    </w:p>
    <w:p w:rsidR="00C8591A" w:rsidRDefault="00392875">
      <w:pPr>
        <w:pStyle w:val="Corpodetexto"/>
        <w:spacing w:line="252" w:lineRule="auto"/>
        <w:ind w:left="101" w:right="112"/>
        <w:jc w:val="both"/>
      </w:pPr>
      <w:r>
        <w:rPr>
          <w:color w:val="000009"/>
        </w:rPr>
        <w:t>14.1 - A eficácia do presente acordo de cooperação ou dos aditamentos que impliquem em alteração ou ampliação da execução do objeto descrito neste instrumento, fica condicionada à publicação do respectivo extrato no Diário Oficial do Município, a qual deve</w:t>
      </w:r>
      <w:r>
        <w:rPr>
          <w:color w:val="000009"/>
        </w:rPr>
        <w:t>rá ser providenciada pela administração pública municipal no prazo de até 20 (vinte) dias a contar da respectiva assinatura.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10"/>
        <w:rPr>
          <w:sz w:val="19"/>
        </w:rPr>
      </w:pPr>
    </w:p>
    <w:p w:rsidR="00C8591A" w:rsidRDefault="00392875">
      <w:pPr>
        <w:pStyle w:val="Corpodetexto"/>
        <w:ind w:left="101"/>
      </w:pPr>
      <w:r>
        <w:rPr>
          <w:color w:val="000009"/>
        </w:rPr>
        <w:t>CLÁUSULA DÉCIMA QUINTA - DAS CONDIÇÕES GERAIS</w:t>
      </w:r>
    </w:p>
    <w:p w:rsidR="00C8591A" w:rsidRDefault="00C8591A">
      <w:pPr>
        <w:pStyle w:val="Corpodetexto"/>
        <w:rPr>
          <w:sz w:val="22"/>
        </w:rPr>
      </w:pPr>
    </w:p>
    <w:p w:rsidR="00C8591A" w:rsidRDefault="00392875">
      <w:pPr>
        <w:pStyle w:val="Corpodetexto"/>
        <w:ind w:left="101"/>
        <w:jc w:val="both"/>
      </w:pPr>
      <w:r>
        <w:rPr>
          <w:color w:val="000009"/>
        </w:rPr>
        <w:t xml:space="preserve">15.1 - </w:t>
      </w:r>
      <w:r>
        <w:t>Acordam os partícipes, ainda, em estabelecer as seguintes condições: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"/>
        </w:numPr>
        <w:tabs>
          <w:tab w:val="left" w:pos="328"/>
        </w:tabs>
        <w:spacing w:line="252" w:lineRule="auto"/>
        <w:ind w:right="110" w:firstLine="0"/>
        <w:jc w:val="both"/>
        <w:rPr>
          <w:sz w:val="20"/>
        </w:rPr>
      </w:pPr>
      <w:r>
        <w:rPr>
          <w:sz w:val="20"/>
        </w:rPr>
        <w:t xml:space="preserve">- as </w:t>
      </w:r>
      <w:r>
        <w:rPr>
          <w:sz w:val="20"/>
        </w:rPr>
        <w:t>comunicações relativas a este Acordo de Cooperação serão remetidas por correspondência eletrônica e postal serão consideradas regularmente efetuadas quando comprovado o</w:t>
      </w:r>
      <w:r>
        <w:rPr>
          <w:spacing w:val="-3"/>
          <w:sz w:val="20"/>
        </w:rPr>
        <w:t xml:space="preserve"> </w:t>
      </w:r>
      <w:r>
        <w:rPr>
          <w:sz w:val="20"/>
        </w:rPr>
        <w:t>recebimento;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0"/>
          <w:numId w:val="2"/>
        </w:numPr>
        <w:tabs>
          <w:tab w:val="left" w:pos="296"/>
        </w:tabs>
        <w:spacing w:line="252" w:lineRule="auto"/>
        <w:ind w:firstLine="0"/>
        <w:jc w:val="both"/>
        <w:rPr>
          <w:color w:val="000009"/>
          <w:sz w:val="20"/>
        </w:rPr>
      </w:pPr>
      <w:r>
        <w:rPr>
          <w:color w:val="000009"/>
          <w:sz w:val="20"/>
        </w:rPr>
        <w:t xml:space="preserve">- as reuniões entre os representantes credenciados pelos partícipes, bem </w:t>
      </w:r>
      <w:r>
        <w:rPr>
          <w:color w:val="000009"/>
          <w:sz w:val="20"/>
        </w:rPr>
        <w:t xml:space="preserve">como quaisquer ocorrências que possam ter implicações neste </w:t>
      </w:r>
      <w:r>
        <w:rPr>
          <w:sz w:val="20"/>
        </w:rPr>
        <w:t>Acordo de Cooperação</w:t>
      </w:r>
      <w:r>
        <w:rPr>
          <w:color w:val="000009"/>
          <w:sz w:val="20"/>
        </w:rPr>
        <w:t>, serão aceitas somente se registradas em ata ou relatórios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circunstanciados.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</w:pPr>
    </w:p>
    <w:p w:rsidR="00C8591A" w:rsidRDefault="00392875">
      <w:pPr>
        <w:pStyle w:val="Corpodetexto"/>
        <w:ind w:left="101"/>
      </w:pPr>
      <w:r>
        <w:rPr>
          <w:color w:val="000009"/>
        </w:rPr>
        <w:t>CLÁUSULA DÉCIMA DÉCIMA SEXTA- DO FORO</w:t>
      </w:r>
    </w:p>
    <w:p w:rsidR="00C8591A" w:rsidRDefault="00C8591A">
      <w:pPr>
        <w:pStyle w:val="Corpodetexto"/>
        <w:spacing w:before="11"/>
        <w:rPr>
          <w:sz w:val="21"/>
        </w:rPr>
      </w:pPr>
    </w:p>
    <w:p w:rsidR="00C8591A" w:rsidRDefault="00392875">
      <w:pPr>
        <w:pStyle w:val="PargrafodaLista"/>
        <w:numPr>
          <w:ilvl w:val="1"/>
          <w:numId w:val="1"/>
        </w:numPr>
        <w:tabs>
          <w:tab w:val="left" w:pos="553"/>
        </w:tabs>
        <w:spacing w:line="252" w:lineRule="auto"/>
        <w:ind w:firstLine="0"/>
        <w:jc w:val="both"/>
        <w:rPr>
          <w:sz w:val="20"/>
        </w:rPr>
      </w:pPr>
      <w:r>
        <w:rPr>
          <w:color w:val="000009"/>
          <w:sz w:val="20"/>
        </w:rPr>
        <w:t xml:space="preserve">- Será competente para dirimir as controvérsias decorrentes deste acordo de cooperação, que não possam ser resolvidas pela via administrativa, o foro Juízo de </w:t>
      </w:r>
      <w:r w:rsidRPr="00392875">
        <w:rPr>
          <w:color w:val="000009"/>
          <w:sz w:val="20"/>
          <w:highlight w:val="yellow"/>
        </w:rPr>
        <w:t>XXXXXX</w:t>
      </w:r>
      <w:r w:rsidRPr="00392875">
        <w:rPr>
          <w:color w:val="000009"/>
          <w:sz w:val="20"/>
          <w:highlight w:val="yellow"/>
        </w:rPr>
        <w:t xml:space="preserve"> </w:t>
      </w:r>
      <w:r>
        <w:rPr>
          <w:color w:val="000009"/>
          <w:sz w:val="20"/>
        </w:rPr>
        <w:t xml:space="preserve">- </w:t>
      </w:r>
      <w:r w:rsidRPr="00392875">
        <w:rPr>
          <w:color w:val="000009"/>
          <w:spacing w:val="-8"/>
          <w:sz w:val="20"/>
          <w:highlight w:val="yellow"/>
        </w:rPr>
        <w:t>XX</w:t>
      </w:r>
      <w:r>
        <w:rPr>
          <w:color w:val="000009"/>
          <w:spacing w:val="-8"/>
          <w:sz w:val="20"/>
        </w:rPr>
        <w:t xml:space="preserve">, </w:t>
      </w:r>
      <w:r>
        <w:rPr>
          <w:color w:val="000009"/>
          <w:sz w:val="20"/>
        </w:rPr>
        <w:t>com renúncia expressa a outros, por mais privilegiados que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forem.</w:t>
      </w:r>
    </w:p>
    <w:p w:rsidR="00C8591A" w:rsidRDefault="00C8591A">
      <w:pPr>
        <w:pStyle w:val="Corpodetexto"/>
        <w:spacing w:before="1"/>
        <w:rPr>
          <w:sz w:val="21"/>
        </w:rPr>
      </w:pPr>
    </w:p>
    <w:p w:rsidR="00C8591A" w:rsidRDefault="00392875">
      <w:pPr>
        <w:pStyle w:val="PargrafodaLista"/>
        <w:numPr>
          <w:ilvl w:val="1"/>
          <w:numId w:val="1"/>
        </w:numPr>
        <w:tabs>
          <w:tab w:val="left" w:pos="604"/>
        </w:tabs>
        <w:spacing w:line="252" w:lineRule="auto"/>
        <w:ind w:right="110" w:firstLine="0"/>
        <w:jc w:val="both"/>
        <w:rPr>
          <w:sz w:val="20"/>
        </w:rPr>
      </w:pPr>
      <w:r>
        <w:rPr>
          <w:color w:val="000009"/>
          <w:sz w:val="20"/>
        </w:rPr>
        <w:t>- E, por a</w:t>
      </w:r>
      <w:r>
        <w:rPr>
          <w:color w:val="000009"/>
          <w:sz w:val="20"/>
        </w:rPr>
        <w:t>ssim estarem plenamente de acordo, os partícipes obrigam-se ao total e irrenunciável cumprimento dos termos do presente instrumento, o qual lido e achado conforme, foi lavrado em 2 (duas) vias de igual teor e forma, que vão assinadas pelos partícipes, para</w:t>
      </w:r>
      <w:r>
        <w:rPr>
          <w:color w:val="000009"/>
          <w:sz w:val="20"/>
        </w:rPr>
        <w:t xml:space="preserve"> que produza seus jurídicos e legais efeitos, em Juízo ou fora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dele.</w:t>
      </w:r>
    </w:p>
    <w:p w:rsidR="00C8591A" w:rsidRDefault="00C8591A">
      <w:pPr>
        <w:pStyle w:val="Corpodetexto"/>
        <w:rPr>
          <w:sz w:val="22"/>
        </w:rPr>
      </w:pPr>
    </w:p>
    <w:p w:rsidR="00C8591A" w:rsidRDefault="00C8591A">
      <w:pPr>
        <w:pStyle w:val="Corpodetexto"/>
        <w:spacing w:before="10"/>
        <w:rPr>
          <w:sz w:val="19"/>
        </w:rPr>
      </w:pPr>
    </w:p>
    <w:p w:rsidR="00C8591A" w:rsidRDefault="00392875">
      <w:pPr>
        <w:pStyle w:val="Corpodetexto"/>
        <w:ind w:left="2776" w:right="2791"/>
        <w:jc w:val="center"/>
      </w:pPr>
      <w:r w:rsidRPr="00392875">
        <w:rPr>
          <w:color w:val="000009"/>
          <w:highlight w:val="yellow"/>
        </w:rPr>
        <w:t>XXXXXXXXX</w:t>
      </w:r>
      <w:r>
        <w:rPr>
          <w:color w:val="000009"/>
        </w:rPr>
        <w:t xml:space="preserve">, </w:t>
      </w:r>
      <w:r w:rsidRPr="00392875">
        <w:rPr>
          <w:color w:val="000009"/>
          <w:highlight w:val="yellow"/>
        </w:rPr>
        <w:t>XXXXX</w:t>
      </w:r>
    </w:p>
    <w:p w:rsidR="00C8591A" w:rsidRDefault="00C8591A">
      <w:pPr>
        <w:pStyle w:val="Corpodetexto"/>
      </w:pPr>
    </w:p>
    <w:p w:rsidR="00C8591A" w:rsidRDefault="00C8591A">
      <w:pPr>
        <w:pStyle w:val="Corpodetexto"/>
      </w:pPr>
    </w:p>
    <w:p w:rsidR="00C8591A" w:rsidRDefault="00C8591A">
      <w:pPr>
        <w:pStyle w:val="Corpodetexto"/>
        <w:rPr>
          <w:sz w:val="16"/>
        </w:rPr>
      </w:pPr>
    </w:p>
    <w:p w:rsidR="00C8591A" w:rsidRDefault="00392875">
      <w:pPr>
        <w:pStyle w:val="Corpodetexto"/>
        <w:tabs>
          <w:tab w:val="left" w:pos="3627"/>
          <w:tab w:val="left" w:pos="6076"/>
          <w:tab w:val="left" w:pos="7299"/>
        </w:tabs>
        <w:spacing w:before="93" w:line="249" w:lineRule="auto"/>
        <w:ind w:left="1275" w:right="1290" w:firstLine="16"/>
      </w:pPr>
      <w:r>
        <w:rPr>
          <w:color w:val="000009"/>
          <w:w w:val="99"/>
          <w:u w:val="single" w:color="000008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_</w:t>
      </w:r>
      <w:r>
        <w:rPr>
          <w:color w:val="000009"/>
          <w:u w:val="single" w:color="000008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_</w:t>
      </w:r>
      <w:r>
        <w:rPr>
          <w:color w:val="000009"/>
          <w:u w:val="single" w:color="000008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_ Assinatura do representante legal da administração pública</w:t>
      </w:r>
      <w:r>
        <w:rPr>
          <w:color w:val="000009"/>
          <w:spacing w:val="-34"/>
        </w:rPr>
        <w:t xml:space="preserve"> </w:t>
      </w:r>
      <w:r>
        <w:rPr>
          <w:color w:val="000009"/>
        </w:rPr>
        <w:t>municipal</w:t>
      </w:r>
    </w:p>
    <w:p w:rsidR="00C8591A" w:rsidRDefault="00C8591A">
      <w:pPr>
        <w:pStyle w:val="Corpodetexto"/>
      </w:pPr>
    </w:p>
    <w:p w:rsidR="00C8591A" w:rsidRDefault="00C8591A">
      <w:pPr>
        <w:pStyle w:val="Corpodetexto"/>
      </w:pPr>
    </w:p>
    <w:p w:rsidR="00C8591A" w:rsidRDefault="00C8591A">
      <w:pPr>
        <w:pStyle w:val="Corpodetexto"/>
      </w:pPr>
    </w:p>
    <w:p w:rsidR="00C8591A" w:rsidRDefault="00C8591A">
      <w:pPr>
        <w:pStyle w:val="Corpodetexto"/>
        <w:spacing w:before="5"/>
        <w:rPr>
          <w:sz w:val="16"/>
        </w:rPr>
      </w:pPr>
    </w:p>
    <w:p w:rsidR="00C8591A" w:rsidRDefault="00392875">
      <w:pPr>
        <w:pStyle w:val="Corpodetexto"/>
        <w:tabs>
          <w:tab w:val="left" w:pos="3627"/>
          <w:tab w:val="left" w:pos="6076"/>
          <w:tab w:val="left" w:pos="7299"/>
        </w:tabs>
        <w:spacing w:before="93" w:line="249" w:lineRule="auto"/>
        <w:ind w:left="1301" w:right="1308" w:hanging="10"/>
      </w:pPr>
      <w:r>
        <w:rPr>
          <w:color w:val="000009"/>
          <w:w w:val="99"/>
          <w:u w:val="single" w:color="000008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_</w:t>
      </w:r>
      <w:r>
        <w:rPr>
          <w:color w:val="000009"/>
          <w:u w:val="single" w:color="000008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_</w:t>
      </w:r>
      <w:r>
        <w:rPr>
          <w:color w:val="000009"/>
          <w:u w:val="single" w:color="000008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  <w:spacing w:val="-18"/>
        </w:rPr>
        <w:t xml:space="preserve">_ </w:t>
      </w:r>
      <w:r>
        <w:rPr>
          <w:color w:val="000009"/>
        </w:rPr>
        <w:t xml:space="preserve">Assinatura do representante </w:t>
      </w:r>
      <w:r>
        <w:rPr>
          <w:color w:val="000009"/>
        </w:rPr>
        <w:t>legal da organização da sociedade</w:t>
      </w:r>
      <w:r>
        <w:rPr>
          <w:color w:val="000009"/>
          <w:spacing w:val="-30"/>
        </w:rPr>
        <w:t xml:space="preserve"> </w:t>
      </w:r>
      <w:r>
        <w:rPr>
          <w:color w:val="000009"/>
        </w:rPr>
        <w:t>civil</w:t>
      </w:r>
    </w:p>
    <w:sectPr w:rsidR="00C8591A">
      <w:pgSz w:w="11900" w:h="16840"/>
      <w:pgMar w:top="134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D42"/>
    <w:multiLevelType w:val="hybridMultilevel"/>
    <w:tmpl w:val="C01CA9A4"/>
    <w:lvl w:ilvl="0" w:tplc="6234C6E4">
      <w:start w:val="1"/>
      <w:numFmt w:val="upperRoman"/>
      <w:lvlText w:val="%1"/>
      <w:lvlJc w:val="left"/>
      <w:pPr>
        <w:ind w:left="211" w:hanging="111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pt-PT" w:bidi="pt-PT"/>
      </w:rPr>
    </w:lvl>
    <w:lvl w:ilvl="1" w:tplc="D048D9EC">
      <w:numFmt w:val="bullet"/>
      <w:lvlText w:val="•"/>
      <w:lvlJc w:val="left"/>
      <w:pPr>
        <w:ind w:left="1070" w:hanging="111"/>
      </w:pPr>
      <w:rPr>
        <w:rFonts w:hint="default"/>
        <w:lang w:val="pt-PT" w:eastAsia="pt-PT" w:bidi="pt-PT"/>
      </w:rPr>
    </w:lvl>
    <w:lvl w:ilvl="2" w:tplc="D4542998">
      <w:numFmt w:val="bullet"/>
      <w:lvlText w:val="•"/>
      <w:lvlJc w:val="left"/>
      <w:pPr>
        <w:ind w:left="1920" w:hanging="111"/>
      </w:pPr>
      <w:rPr>
        <w:rFonts w:hint="default"/>
        <w:lang w:val="pt-PT" w:eastAsia="pt-PT" w:bidi="pt-PT"/>
      </w:rPr>
    </w:lvl>
    <w:lvl w:ilvl="3" w:tplc="39EEAB24">
      <w:numFmt w:val="bullet"/>
      <w:lvlText w:val="•"/>
      <w:lvlJc w:val="left"/>
      <w:pPr>
        <w:ind w:left="2770" w:hanging="111"/>
      </w:pPr>
      <w:rPr>
        <w:rFonts w:hint="default"/>
        <w:lang w:val="pt-PT" w:eastAsia="pt-PT" w:bidi="pt-PT"/>
      </w:rPr>
    </w:lvl>
    <w:lvl w:ilvl="4" w:tplc="28B884E4">
      <w:numFmt w:val="bullet"/>
      <w:lvlText w:val="•"/>
      <w:lvlJc w:val="left"/>
      <w:pPr>
        <w:ind w:left="3620" w:hanging="111"/>
      </w:pPr>
      <w:rPr>
        <w:rFonts w:hint="default"/>
        <w:lang w:val="pt-PT" w:eastAsia="pt-PT" w:bidi="pt-PT"/>
      </w:rPr>
    </w:lvl>
    <w:lvl w:ilvl="5" w:tplc="8B84B5FA">
      <w:numFmt w:val="bullet"/>
      <w:lvlText w:val="•"/>
      <w:lvlJc w:val="left"/>
      <w:pPr>
        <w:ind w:left="4470" w:hanging="111"/>
      </w:pPr>
      <w:rPr>
        <w:rFonts w:hint="default"/>
        <w:lang w:val="pt-PT" w:eastAsia="pt-PT" w:bidi="pt-PT"/>
      </w:rPr>
    </w:lvl>
    <w:lvl w:ilvl="6" w:tplc="B51CA894">
      <w:numFmt w:val="bullet"/>
      <w:lvlText w:val="•"/>
      <w:lvlJc w:val="left"/>
      <w:pPr>
        <w:ind w:left="5320" w:hanging="111"/>
      </w:pPr>
      <w:rPr>
        <w:rFonts w:hint="default"/>
        <w:lang w:val="pt-PT" w:eastAsia="pt-PT" w:bidi="pt-PT"/>
      </w:rPr>
    </w:lvl>
    <w:lvl w:ilvl="7" w:tplc="D3CA7D1C">
      <w:numFmt w:val="bullet"/>
      <w:lvlText w:val="•"/>
      <w:lvlJc w:val="left"/>
      <w:pPr>
        <w:ind w:left="6170" w:hanging="111"/>
      </w:pPr>
      <w:rPr>
        <w:rFonts w:hint="default"/>
        <w:lang w:val="pt-PT" w:eastAsia="pt-PT" w:bidi="pt-PT"/>
      </w:rPr>
    </w:lvl>
    <w:lvl w:ilvl="8" w:tplc="1EB6B4B2">
      <w:numFmt w:val="bullet"/>
      <w:lvlText w:val="•"/>
      <w:lvlJc w:val="left"/>
      <w:pPr>
        <w:ind w:left="7020" w:hanging="111"/>
      </w:pPr>
      <w:rPr>
        <w:rFonts w:hint="default"/>
        <w:lang w:val="pt-PT" w:eastAsia="pt-PT" w:bidi="pt-PT"/>
      </w:rPr>
    </w:lvl>
  </w:abstractNum>
  <w:abstractNum w:abstractNumId="1">
    <w:nsid w:val="02DA1AD8"/>
    <w:multiLevelType w:val="hybridMultilevel"/>
    <w:tmpl w:val="09F2CBB6"/>
    <w:lvl w:ilvl="0" w:tplc="AAF60D9A">
      <w:start w:val="1"/>
      <w:numFmt w:val="upperRoman"/>
      <w:lvlText w:val="%1"/>
      <w:lvlJc w:val="left"/>
      <w:pPr>
        <w:ind w:left="101" w:hanging="135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pt-PT" w:bidi="pt-PT"/>
      </w:rPr>
    </w:lvl>
    <w:lvl w:ilvl="1" w:tplc="4B16019C">
      <w:numFmt w:val="bullet"/>
      <w:lvlText w:val="•"/>
      <w:lvlJc w:val="left"/>
      <w:pPr>
        <w:ind w:left="962" w:hanging="135"/>
      </w:pPr>
      <w:rPr>
        <w:rFonts w:hint="default"/>
        <w:lang w:val="pt-PT" w:eastAsia="pt-PT" w:bidi="pt-PT"/>
      </w:rPr>
    </w:lvl>
    <w:lvl w:ilvl="2" w:tplc="F470FF1C">
      <w:numFmt w:val="bullet"/>
      <w:lvlText w:val="•"/>
      <w:lvlJc w:val="left"/>
      <w:pPr>
        <w:ind w:left="1824" w:hanging="135"/>
      </w:pPr>
      <w:rPr>
        <w:rFonts w:hint="default"/>
        <w:lang w:val="pt-PT" w:eastAsia="pt-PT" w:bidi="pt-PT"/>
      </w:rPr>
    </w:lvl>
    <w:lvl w:ilvl="3" w:tplc="976210D4">
      <w:numFmt w:val="bullet"/>
      <w:lvlText w:val="•"/>
      <w:lvlJc w:val="left"/>
      <w:pPr>
        <w:ind w:left="2686" w:hanging="135"/>
      </w:pPr>
      <w:rPr>
        <w:rFonts w:hint="default"/>
        <w:lang w:val="pt-PT" w:eastAsia="pt-PT" w:bidi="pt-PT"/>
      </w:rPr>
    </w:lvl>
    <w:lvl w:ilvl="4" w:tplc="E2F2F558">
      <w:numFmt w:val="bullet"/>
      <w:lvlText w:val="•"/>
      <w:lvlJc w:val="left"/>
      <w:pPr>
        <w:ind w:left="3548" w:hanging="135"/>
      </w:pPr>
      <w:rPr>
        <w:rFonts w:hint="default"/>
        <w:lang w:val="pt-PT" w:eastAsia="pt-PT" w:bidi="pt-PT"/>
      </w:rPr>
    </w:lvl>
    <w:lvl w:ilvl="5" w:tplc="EE4805DA">
      <w:numFmt w:val="bullet"/>
      <w:lvlText w:val="•"/>
      <w:lvlJc w:val="left"/>
      <w:pPr>
        <w:ind w:left="4410" w:hanging="135"/>
      </w:pPr>
      <w:rPr>
        <w:rFonts w:hint="default"/>
        <w:lang w:val="pt-PT" w:eastAsia="pt-PT" w:bidi="pt-PT"/>
      </w:rPr>
    </w:lvl>
    <w:lvl w:ilvl="6" w:tplc="F21EF5F4">
      <w:numFmt w:val="bullet"/>
      <w:lvlText w:val="•"/>
      <w:lvlJc w:val="left"/>
      <w:pPr>
        <w:ind w:left="5272" w:hanging="135"/>
      </w:pPr>
      <w:rPr>
        <w:rFonts w:hint="default"/>
        <w:lang w:val="pt-PT" w:eastAsia="pt-PT" w:bidi="pt-PT"/>
      </w:rPr>
    </w:lvl>
    <w:lvl w:ilvl="7" w:tplc="27B6FAEE">
      <w:numFmt w:val="bullet"/>
      <w:lvlText w:val="•"/>
      <w:lvlJc w:val="left"/>
      <w:pPr>
        <w:ind w:left="6134" w:hanging="135"/>
      </w:pPr>
      <w:rPr>
        <w:rFonts w:hint="default"/>
        <w:lang w:val="pt-PT" w:eastAsia="pt-PT" w:bidi="pt-PT"/>
      </w:rPr>
    </w:lvl>
    <w:lvl w:ilvl="8" w:tplc="073858BC">
      <w:numFmt w:val="bullet"/>
      <w:lvlText w:val="•"/>
      <w:lvlJc w:val="left"/>
      <w:pPr>
        <w:ind w:left="6996" w:hanging="135"/>
      </w:pPr>
      <w:rPr>
        <w:rFonts w:hint="default"/>
        <w:lang w:val="pt-PT" w:eastAsia="pt-PT" w:bidi="pt-PT"/>
      </w:rPr>
    </w:lvl>
  </w:abstractNum>
  <w:abstractNum w:abstractNumId="2">
    <w:nsid w:val="02F92A2A"/>
    <w:multiLevelType w:val="hybridMultilevel"/>
    <w:tmpl w:val="74183072"/>
    <w:lvl w:ilvl="0" w:tplc="0DBA10D4">
      <w:start w:val="1"/>
      <w:numFmt w:val="upperRoman"/>
      <w:lvlText w:val="%1"/>
      <w:lvlJc w:val="left"/>
      <w:pPr>
        <w:ind w:left="101" w:hanging="113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pt-PT" w:bidi="pt-PT"/>
      </w:rPr>
    </w:lvl>
    <w:lvl w:ilvl="1" w:tplc="0C64D4B4">
      <w:numFmt w:val="bullet"/>
      <w:lvlText w:val="•"/>
      <w:lvlJc w:val="left"/>
      <w:pPr>
        <w:ind w:left="962" w:hanging="113"/>
      </w:pPr>
      <w:rPr>
        <w:rFonts w:hint="default"/>
        <w:lang w:val="pt-PT" w:eastAsia="pt-PT" w:bidi="pt-PT"/>
      </w:rPr>
    </w:lvl>
    <w:lvl w:ilvl="2" w:tplc="A3F6978E">
      <w:numFmt w:val="bullet"/>
      <w:lvlText w:val="•"/>
      <w:lvlJc w:val="left"/>
      <w:pPr>
        <w:ind w:left="1824" w:hanging="113"/>
      </w:pPr>
      <w:rPr>
        <w:rFonts w:hint="default"/>
        <w:lang w:val="pt-PT" w:eastAsia="pt-PT" w:bidi="pt-PT"/>
      </w:rPr>
    </w:lvl>
    <w:lvl w:ilvl="3" w:tplc="BE58B36E">
      <w:numFmt w:val="bullet"/>
      <w:lvlText w:val="•"/>
      <w:lvlJc w:val="left"/>
      <w:pPr>
        <w:ind w:left="2686" w:hanging="113"/>
      </w:pPr>
      <w:rPr>
        <w:rFonts w:hint="default"/>
        <w:lang w:val="pt-PT" w:eastAsia="pt-PT" w:bidi="pt-PT"/>
      </w:rPr>
    </w:lvl>
    <w:lvl w:ilvl="4" w:tplc="045C9456">
      <w:numFmt w:val="bullet"/>
      <w:lvlText w:val="•"/>
      <w:lvlJc w:val="left"/>
      <w:pPr>
        <w:ind w:left="3548" w:hanging="113"/>
      </w:pPr>
      <w:rPr>
        <w:rFonts w:hint="default"/>
        <w:lang w:val="pt-PT" w:eastAsia="pt-PT" w:bidi="pt-PT"/>
      </w:rPr>
    </w:lvl>
    <w:lvl w:ilvl="5" w:tplc="324045CA">
      <w:numFmt w:val="bullet"/>
      <w:lvlText w:val="•"/>
      <w:lvlJc w:val="left"/>
      <w:pPr>
        <w:ind w:left="4410" w:hanging="113"/>
      </w:pPr>
      <w:rPr>
        <w:rFonts w:hint="default"/>
        <w:lang w:val="pt-PT" w:eastAsia="pt-PT" w:bidi="pt-PT"/>
      </w:rPr>
    </w:lvl>
    <w:lvl w:ilvl="6" w:tplc="D5103F0E">
      <w:numFmt w:val="bullet"/>
      <w:lvlText w:val="•"/>
      <w:lvlJc w:val="left"/>
      <w:pPr>
        <w:ind w:left="5272" w:hanging="113"/>
      </w:pPr>
      <w:rPr>
        <w:rFonts w:hint="default"/>
        <w:lang w:val="pt-PT" w:eastAsia="pt-PT" w:bidi="pt-PT"/>
      </w:rPr>
    </w:lvl>
    <w:lvl w:ilvl="7" w:tplc="62665C6E">
      <w:numFmt w:val="bullet"/>
      <w:lvlText w:val="•"/>
      <w:lvlJc w:val="left"/>
      <w:pPr>
        <w:ind w:left="6134" w:hanging="113"/>
      </w:pPr>
      <w:rPr>
        <w:rFonts w:hint="default"/>
        <w:lang w:val="pt-PT" w:eastAsia="pt-PT" w:bidi="pt-PT"/>
      </w:rPr>
    </w:lvl>
    <w:lvl w:ilvl="8" w:tplc="563E1906">
      <w:numFmt w:val="bullet"/>
      <w:lvlText w:val="•"/>
      <w:lvlJc w:val="left"/>
      <w:pPr>
        <w:ind w:left="6996" w:hanging="113"/>
      </w:pPr>
      <w:rPr>
        <w:rFonts w:hint="default"/>
        <w:lang w:val="pt-PT" w:eastAsia="pt-PT" w:bidi="pt-PT"/>
      </w:rPr>
    </w:lvl>
  </w:abstractNum>
  <w:abstractNum w:abstractNumId="3">
    <w:nsid w:val="08DB678D"/>
    <w:multiLevelType w:val="hybridMultilevel"/>
    <w:tmpl w:val="93221C88"/>
    <w:lvl w:ilvl="0" w:tplc="EC40EC3C">
      <w:start w:val="1"/>
      <w:numFmt w:val="upperRoman"/>
      <w:lvlText w:val="%1"/>
      <w:lvlJc w:val="left"/>
      <w:pPr>
        <w:ind w:left="101" w:hanging="116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pt-PT" w:bidi="pt-PT"/>
      </w:rPr>
    </w:lvl>
    <w:lvl w:ilvl="1" w:tplc="7BBC44CC">
      <w:numFmt w:val="bullet"/>
      <w:lvlText w:val="•"/>
      <w:lvlJc w:val="left"/>
      <w:pPr>
        <w:ind w:left="962" w:hanging="116"/>
      </w:pPr>
      <w:rPr>
        <w:rFonts w:hint="default"/>
        <w:lang w:val="pt-PT" w:eastAsia="pt-PT" w:bidi="pt-PT"/>
      </w:rPr>
    </w:lvl>
    <w:lvl w:ilvl="2" w:tplc="BEB24C08">
      <w:numFmt w:val="bullet"/>
      <w:lvlText w:val="•"/>
      <w:lvlJc w:val="left"/>
      <w:pPr>
        <w:ind w:left="1824" w:hanging="116"/>
      </w:pPr>
      <w:rPr>
        <w:rFonts w:hint="default"/>
        <w:lang w:val="pt-PT" w:eastAsia="pt-PT" w:bidi="pt-PT"/>
      </w:rPr>
    </w:lvl>
    <w:lvl w:ilvl="3" w:tplc="678E40DE">
      <w:numFmt w:val="bullet"/>
      <w:lvlText w:val="•"/>
      <w:lvlJc w:val="left"/>
      <w:pPr>
        <w:ind w:left="2686" w:hanging="116"/>
      </w:pPr>
      <w:rPr>
        <w:rFonts w:hint="default"/>
        <w:lang w:val="pt-PT" w:eastAsia="pt-PT" w:bidi="pt-PT"/>
      </w:rPr>
    </w:lvl>
    <w:lvl w:ilvl="4" w:tplc="F80EFAD4">
      <w:numFmt w:val="bullet"/>
      <w:lvlText w:val="•"/>
      <w:lvlJc w:val="left"/>
      <w:pPr>
        <w:ind w:left="3548" w:hanging="116"/>
      </w:pPr>
      <w:rPr>
        <w:rFonts w:hint="default"/>
        <w:lang w:val="pt-PT" w:eastAsia="pt-PT" w:bidi="pt-PT"/>
      </w:rPr>
    </w:lvl>
    <w:lvl w:ilvl="5" w:tplc="1C3C976C">
      <w:numFmt w:val="bullet"/>
      <w:lvlText w:val="•"/>
      <w:lvlJc w:val="left"/>
      <w:pPr>
        <w:ind w:left="4410" w:hanging="116"/>
      </w:pPr>
      <w:rPr>
        <w:rFonts w:hint="default"/>
        <w:lang w:val="pt-PT" w:eastAsia="pt-PT" w:bidi="pt-PT"/>
      </w:rPr>
    </w:lvl>
    <w:lvl w:ilvl="6" w:tplc="B04CE56A">
      <w:numFmt w:val="bullet"/>
      <w:lvlText w:val="•"/>
      <w:lvlJc w:val="left"/>
      <w:pPr>
        <w:ind w:left="5272" w:hanging="116"/>
      </w:pPr>
      <w:rPr>
        <w:rFonts w:hint="default"/>
        <w:lang w:val="pt-PT" w:eastAsia="pt-PT" w:bidi="pt-PT"/>
      </w:rPr>
    </w:lvl>
    <w:lvl w:ilvl="7" w:tplc="CAF24CD0">
      <w:numFmt w:val="bullet"/>
      <w:lvlText w:val="•"/>
      <w:lvlJc w:val="left"/>
      <w:pPr>
        <w:ind w:left="6134" w:hanging="116"/>
      </w:pPr>
      <w:rPr>
        <w:rFonts w:hint="default"/>
        <w:lang w:val="pt-PT" w:eastAsia="pt-PT" w:bidi="pt-PT"/>
      </w:rPr>
    </w:lvl>
    <w:lvl w:ilvl="8" w:tplc="18668ADA">
      <w:numFmt w:val="bullet"/>
      <w:lvlText w:val="•"/>
      <w:lvlJc w:val="left"/>
      <w:pPr>
        <w:ind w:left="6996" w:hanging="116"/>
      </w:pPr>
      <w:rPr>
        <w:rFonts w:hint="default"/>
        <w:lang w:val="pt-PT" w:eastAsia="pt-PT" w:bidi="pt-PT"/>
      </w:rPr>
    </w:lvl>
  </w:abstractNum>
  <w:abstractNum w:abstractNumId="4">
    <w:nsid w:val="0AF100EE"/>
    <w:multiLevelType w:val="hybridMultilevel"/>
    <w:tmpl w:val="B8004868"/>
    <w:lvl w:ilvl="0" w:tplc="19F2E15A">
      <w:start w:val="1"/>
      <w:numFmt w:val="lowerLetter"/>
      <w:lvlText w:val="%1)"/>
      <w:lvlJc w:val="left"/>
      <w:pPr>
        <w:ind w:left="334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C324BCD8">
      <w:numFmt w:val="bullet"/>
      <w:lvlText w:val="•"/>
      <w:lvlJc w:val="left"/>
      <w:pPr>
        <w:ind w:left="1178" w:hanging="233"/>
      </w:pPr>
      <w:rPr>
        <w:rFonts w:hint="default"/>
        <w:lang w:val="pt-PT" w:eastAsia="pt-PT" w:bidi="pt-PT"/>
      </w:rPr>
    </w:lvl>
    <w:lvl w:ilvl="2" w:tplc="3816F1A2">
      <w:numFmt w:val="bullet"/>
      <w:lvlText w:val="•"/>
      <w:lvlJc w:val="left"/>
      <w:pPr>
        <w:ind w:left="2016" w:hanging="233"/>
      </w:pPr>
      <w:rPr>
        <w:rFonts w:hint="default"/>
        <w:lang w:val="pt-PT" w:eastAsia="pt-PT" w:bidi="pt-PT"/>
      </w:rPr>
    </w:lvl>
    <w:lvl w:ilvl="3" w:tplc="5F025480">
      <w:numFmt w:val="bullet"/>
      <w:lvlText w:val="•"/>
      <w:lvlJc w:val="left"/>
      <w:pPr>
        <w:ind w:left="2854" w:hanging="233"/>
      </w:pPr>
      <w:rPr>
        <w:rFonts w:hint="default"/>
        <w:lang w:val="pt-PT" w:eastAsia="pt-PT" w:bidi="pt-PT"/>
      </w:rPr>
    </w:lvl>
    <w:lvl w:ilvl="4" w:tplc="4CDE69F2">
      <w:numFmt w:val="bullet"/>
      <w:lvlText w:val="•"/>
      <w:lvlJc w:val="left"/>
      <w:pPr>
        <w:ind w:left="3692" w:hanging="233"/>
      </w:pPr>
      <w:rPr>
        <w:rFonts w:hint="default"/>
        <w:lang w:val="pt-PT" w:eastAsia="pt-PT" w:bidi="pt-PT"/>
      </w:rPr>
    </w:lvl>
    <w:lvl w:ilvl="5" w:tplc="C0F4D18E">
      <w:numFmt w:val="bullet"/>
      <w:lvlText w:val="•"/>
      <w:lvlJc w:val="left"/>
      <w:pPr>
        <w:ind w:left="4530" w:hanging="233"/>
      </w:pPr>
      <w:rPr>
        <w:rFonts w:hint="default"/>
        <w:lang w:val="pt-PT" w:eastAsia="pt-PT" w:bidi="pt-PT"/>
      </w:rPr>
    </w:lvl>
    <w:lvl w:ilvl="6" w:tplc="BDA05530">
      <w:numFmt w:val="bullet"/>
      <w:lvlText w:val="•"/>
      <w:lvlJc w:val="left"/>
      <w:pPr>
        <w:ind w:left="5368" w:hanging="233"/>
      </w:pPr>
      <w:rPr>
        <w:rFonts w:hint="default"/>
        <w:lang w:val="pt-PT" w:eastAsia="pt-PT" w:bidi="pt-PT"/>
      </w:rPr>
    </w:lvl>
    <w:lvl w:ilvl="7" w:tplc="AAF61164">
      <w:numFmt w:val="bullet"/>
      <w:lvlText w:val="•"/>
      <w:lvlJc w:val="left"/>
      <w:pPr>
        <w:ind w:left="6206" w:hanging="233"/>
      </w:pPr>
      <w:rPr>
        <w:rFonts w:hint="default"/>
        <w:lang w:val="pt-PT" w:eastAsia="pt-PT" w:bidi="pt-PT"/>
      </w:rPr>
    </w:lvl>
    <w:lvl w:ilvl="8" w:tplc="89B096BA">
      <w:numFmt w:val="bullet"/>
      <w:lvlText w:val="•"/>
      <w:lvlJc w:val="left"/>
      <w:pPr>
        <w:ind w:left="7044" w:hanging="233"/>
      </w:pPr>
      <w:rPr>
        <w:rFonts w:hint="default"/>
        <w:lang w:val="pt-PT" w:eastAsia="pt-PT" w:bidi="pt-PT"/>
      </w:rPr>
    </w:lvl>
  </w:abstractNum>
  <w:abstractNum w:abstractNumId="5">
    <w:nsid w:val="0E5345A0"/>
    <w:multiLevelType w:val="hybridMultilevel"/>
    <w:tmpl w:val="B29CB464"/>
    <w:lvl w:ilvl="0" w:tplc="E004823C">
      <w:start w:val="1"/>
      <w:numFmt w:val="upperRoman"/>
      <w:lvlText w:val="%1"/>
      <w:lvlJc w:val="left"/>
      <w:pPr>
        <w:ind w:left="211" w:hanging="111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pt-PT" w:bidi="pt-PT"/>
      </w:rPr>
    </w:lvl>
    <w:lvl w:ilvl="1" w:tplc="AF56EA46">
      <w:numFmt w:val="bullet"/>
      <w:lvlText w:val="•"/>
      <w:lvlJc w:val="left"/>
      <w:pPr>
        <w:ind w:left="1070" w:hanging="111"/>
      </w:pPr>
      <w:rPr>
        <w:rFonts w:hint="default"/>
        <w:lang w:val="pt-PT" w:eastAsia="pt-PT" w:bidi="pt-PT"/>
      </w:rPr>
    </w:lvl>
    <w:lvl w:ilvl="2" w:tplc="17F22644">
      <w:numFmt w:val="bullet"/>
      <w:lvlText w:val="•"/>
      <w:lvlJc w:val="left"/>
      <w:pPr>
        <w:ind w:left="1920" w:hanging="111"/>
      </w:pPr>
      <w:rPr>
        <w:rFonts w:hint="default"/>
        <w:lang w:val="pt-PT" w:eastAsia="pt-PT" w:bidi="pt-PT"/>
      </w:rPr>
    </w:lvl>
    <w:lvl w:ilvl="3" w:tplc="4206736C">
      <w:numFmt w:val="bullet"/>
      <w:lvlText w:val="•"/>
      <w:lvlJc w:val="left"/>
      <w:pPr>
        <w:ind w:left="2770" w:hanging="111"/>
      </w:pPr>
      <w:rPr>
        <w:rFonts w:hint="default"/>
        <w:lang w:val="pt-PT" w:eastAsia="pt-PT" w:bidi="pt-PT"/>
      </w:rPr>
    </w:lvl>
    <w:lvl w:ilvl="4" w:tplc="79B44F2A">
      <w:numFmt w:val="bullet"/>
      <w:lvlText w:val="•"/>
      <w:lvlJc w:val="left"/>
      <w:pPr>
        <w:ind w:left="3620" w:hanging="111"/>
      </w:pPr>
      <w:rPr>
        <w:rFonts w:hint="default"/>
        <w:lang w:val="pt-PT" w:eastAsia="pt-PT" w:bidi="pt-PT"/>
      </w:rPr>
    </w:lvl>
    <w:lvl w:ilvl="5" w:tplc="6D9C6498">
      <w:numFmt w:val="bullet"/>
      <w:lvlText w:val="•"/>
      <w:lvlJc w:val="left"/>
      <w:pPr>
        <w:ind w:left="4470" w:hanging="111"/>
      </w:pPr>
      <w:rPr>
        <w:rFonts w:hint="default"/>
        <w:lang w:val="pt-PT" w:eastAsia="pt-PT" w:bidi="pt-PT"/>
      </w:rPr>
    </w:lvl>
    <w:lvl w:ilvl="6" w:tplc="8778AB30">
      <w:numFmt w:val="bullet"/>
      <w:lvlText w:val="•"/>
      <w:lvlJc w:val="left"/>
      <w:pPr>
        <w:ind w:left="5320" w:hanging="111"/>
      </w:pPr>
      <w:rPr>
        <w:rFonts w:hint="default"/>
        <w:lang w:val="pt-PT" w:eastAsia="pt-PT" w:bidi="pt-PT"/>
      </w:rPr>
    </w:lvl>
    <w:lvl w:ilvl="7" w:tplc="F04C4E94">
      <w:numFmt w:val="bullet"/>
      <w:lvlText w:val="•"/>
      <w:lvlJc w:val="left"/>
      <w:pPr>
        <w:ind w:left="6170" w:hanging="111"/>
      </w:pPr>
      <w:rPr>
        <w:rFonts w:hint="default"/>
        <w:lang w:val="pt-PT" w:eastAsia="pt-PT" w:bidi="pt-PT"/>
      </w:rPr>
    </w:lvl>
    <w:lvl w:ilvl="8" w:tplc="EF96EF2A">
      <w:numFmt w:val="bullet"/>
      <w:lvlText w:val="•"/>
      <w:lvlJc w:val="left"/>
      <w:pPr>
        <w:ind w:left="7020" w:hanging="111"/>
      </w:pPr>
      <w:rPr>
        <w:rFonts w:hint="default"/>
        <w:lang w:val="pt-PT" w:eastAsia="pt-PT" w:bidi="pt-PT"/>
      </w:rPr>
    </w:lvl>
  </w:abstractNum>
  <w:abstractNum w:abstractNumId="6">
    <w:nsid w:val="11C0165A"/>
    <w:multiLevelType w:val="hybridMultilevel"/>
    <w:tmpl w:val="45E26D58"/>
    <w:lvl w:ilvl="0" w:tplc="3E92FA9E">
      <w:start w:val="1"/>
      <w:numFmt w:val="lowerLetter"/>
      <w:lvlText w:val="%1)"/>
      <w:lvlJc w:val="left"/>
      <w:pPr>
        <w:ind w:left="101" w:hanging="288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pt-PT" w:bidi="pt-PT"/>
      </w:rPr>
    </w:lvl>
    <w:lvl w:ilvl="1" w:tplc="31C8416C">
      <w:numFmt w:val="bullet"/>
      <w:lvlText w:val="•"/>
      <w:lvlJc w:val="left"/>
      <w:pPr>
        <w:ind w:left="962" w:hanging="288"/>
      </w:pPr>
      <w:rPr>
        <w:rFonts w:hint="default"/>
        <w:lang w:val="pt-PT" w:eastAsia="pt-PT" w:bidi="pt-PT"/>
      </w:rPr>
    </w:lvl>
    <w:lvl w:ilvl="2" w:tplc="3528C3D4">
      <w:numFmt w:val="bullet"/>
      <w:lvlText w:val="•"/>
      <w:lvlJc w:val="left"/>
      <w:pPr>
        <w:ind w:left="1824" w:hanging="288"/>
      </w:pPr>
      <w:rPr>
        <w:rFonts w:hint="default"/>
        <w:lang w:val="pt-PT" w:eastAsia="pt-PT" w:bidi="pt-PT"/>
      </w:rPr>
    </w:lvl>
    <w:lvl w:ilvl="3" w:tplc="28C0916A">
      <w:numFmt w:val="bullet"/>
      <w:lvlText w:val="•"/>
      <w:lvlJc w:val="left"/>
      <w:pPr>
        <w:ind w:left="2686" w:hanging="288"/>
      </w:pPr>
      <w:rPr>
        <w:rFonts w:hint="default"/>
        <w:lang w:val="pt-PT" w:eastAsia="pt-PT" w:bidi="pt-PT"/>
      </w:rPr>
    </w:lvl>
    <w:lvl w:ilvl="4" w:tplc="2EC231F2">
      <w:numFmt w:val="bullet"/>
      <w:lvlText w:val="•"/>
      <w:lvlJc w:val="left"/>
      <w:pPr>
        <w:ind w:left="3548" w:hanging="288"/>
      </w:pPr>
      <w:rPr>
        <w:rFonts w:hint="default"/>
        <w:lang w:val="pt-PT" w:eastAsia="pt-PT" w:bidi="pt-PT"/>
      </w:rPr>
    </w:lvl>
    <w:lvl w:ilvl="5" w:tplc="79C01B3A">
      <w:numFmt w:val="bullet"/>
      <w:lvlText w:val="•"/>
      <w:lvlJc w:val="left"/>
      <w:pPr>
        <w:ind w:left="4410" w:hanging="288"/>
      </w:pPr>
      <w:rPr>
        <w:rFonts w:hint="default"/>
        <w:lang w:val="pt-PT" w:eastAsia="pt-PT" w:bidi="pt-PT"/>
      </w:rPr>
    </w:lvl>
    <w:lvl w:ilvl="6" w:tplc="C34A5EFC">
      <w:numFmt w:val="bullet"/>
      <w:lvlText w:val="•"/>
      <w:lvlJc w:val="left"/>
      <w:pPr>
        <w:ind w:left="5272" w:hanging="288"/>
      </w:pPr>
      <w:rPr>
        <w:rFonts w:hint="default"/>
        <w:lang w:val="pt-PT" w:eastAsia="pt-PT" w:bidi="pt-PT"/>
      </w:rPr>
    </w:lvl>
    <w:lvl w:ilvl="7" w:tplc="7CD0AB10">
      <w:numFmt w:val="bullet"/>
      <w:lvlText w:val="•"/>
      <w:lvlJc w:val="left"/>
      <w:pPr>
        <w:ind w:left="6134" w:hanging="288"/>
      </w:pPr>
      <w:rPr>
        <w:rFonts w:hint="default"/>
        <w:lang w:val="pt-PT" w:eastAsia="pt-PT" w:bidi="pt-PT"/>
      </w:rPr>
    </w:lvl>
    <w:lvl w:ilvl="8" w:tplc="2370D592">
      <w:numFmt w:val="bullet"/>
      <w:lvlText w:val="•"/>
      <w:lvlJc w:val="left"/>
      <w:pPr>
        <w:ind w:left="6996" w:hanging="288"/>
      </w:pPr>
      <w:rPr>
        <w:rFonts w:hint="default"/>
        <w:lang w:val="pt-PT" w:eastAsia="pt-PT" w:bidi="pt-PT"/>
      </w:rPr>
    </w:lvl>
  </w:abstractNum>
  <w:abstractNum w:abstractNumId="7">
    <w:nsid w:val="17097AB7"/>
    <w:multiLevelType w:val="hybridMultilevel"/>
    <w:tmpl w:val="3E747618"/>
    <w:lvl w:ilvl="0" w:tplc="EA6CF9D4">
      <w:start w:val="1"/>
      <w:numFmt w:val="upperRoman"/>
      <w:lvlText w:val="%1"/>
      <w:lvlJc w:val="left"/>
      <w:pPr>
        <w:ind w:left="211" w:hanging="111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pt-PT" w:bidi="pt-PT"/>
      </w:rPr>
    </w:lvl>
    <w:lvl w:ilvl="1" w:tplc="0732584E">
      <w:numFmt w:val="bullet"/>
      <w:lvlText w:val="•"/>
      <w:lvlJc w:val="left"/>
      <w:pPr>
        <w:ind w:left="1070" w:hanging="111"/>
      </w:pPr>
      <w:rPr>
        <w:rFonts w:hint="default"/>
        <w:lang w:val="pt-PT" w:eastAsia="pt-PT" w:bidi="pt-PT"/>
      </w:rPr>
    </w:lvl>
    <w:lvl w:ilvl="2" w:tplc="04FC7B82">
      <w:numFmt w:val="bullet"/>
      <w:lvlText w:val="•"/>
      <w:lvlJc w:val="left"/>
      <w:pPr>
        <w:ind w:left="1920" w:hanging="111"/>
      </w:pPr>
      <w:rPr>
        <w:rFonts w:hint="default"/>
        <w:lang w:val="pt-PT" w:eastAsia="pt-PT" w:bidi="pt-PT"/>
      </w:rPr>
    </w:lvl>
    <w:lvl w:ilvl="3" w:tplc="B5E0C3C0">
      <w:numFmt w:val="bullet"/>
      <w:lvlText w:val="•"/>
      <w:lvlJc w:val="left"/>
      <w:pPr>
        <w:ind w:left="2770" w:hanging="111"/>
      </w:pPr>
      <w:rPr>
        <w:rFonts w:hint="default"/>
        <w:lang w:val="pt-PT" w:eastAsia="pt-PT" w:bidi="pt-PT"/>
      </w:rPr>
    </w:lvl>
    <w:lvl w:ilvl="4" w:tplc="3A1470BC">
      <w:numFmt w:val="bullet"/>
      <w:lvlText w:val="•"/>
      <w:lvlJc w:val="left"/>
      <w:pPr>
        <w:ind w:left="3620" w:hanging="111"/>
      </w:pPr>
      <w:rPr>
        <w:rFonts w:hint="default"/>
        <w:lang w:val="pt-PT" w:eastAsia="pt-PT" w:bidi="pt-PT"/>
      </w:rPr>
    </w:lvl>
    <w:lvl w:ilvl="5" w:tplc="40E61796">
      <w:numFmt w:val="bullet"/>
      <w:lvlText w:val="•"/>
      <w:lvlJc w:val="left"/>
      <w:pPr>
        <w:ind w:left="4470" w:hanging="111"/>
      </w:pPr>
      <w:rPr>
        <w:rFonts w:hint="default"/>
        <w:lang w:val="pt-PT" w:eastAsia="pt-PT" w:bidi="pt-PT"/>
      </w:rPr>
    </w:lvl>
    <w:lvl w:ilvl="6" w:tplc="489E4110">
      <w:numFmt w:val="bullet"/>
      <w:lvlText w:val="•"/>
      <w:lvlJc w:val="left"/>
      <w:pPr>
        <w:ind w:left="5320" w:hanging="111"/>
      </w:pPr>
      <w:rPr>
        <w:rFonts w:hint="default"/>
        <w:lang w:val="pt-PT" w:eastAsia="pt-PT" w:bidi="pt-PT"/>
      </w:rPr>
    </w:lvl>
    <w:lvl w:ilvl="7" w:tplc="6B6EC50A">
      <w:numFmt w:val="bullet"/>
      <w:lvlText w:val="•"/>
      <w:lvlJc w:val="left"/>
      <w:pPr>
        <w:ind w:left="6170" w:hanging="111"/>
      </w:pPr>
      <w:rPr>
        <w:rFonts w:hint="default"/>
        <w:lang w:val="pt-PT" w:eastAsia="pt-PT" w:bidi="pt-PT"/>
      </w:rPr>
    </w:lvl>
    <w:lvl w:ilvl="8" w:tplc="8C60DE68">
      <w:numFmt w:val="bullet"/>
      <w:lvlText w:val="•"/>
      <w:lvlJc w:val="left"/>
      <w:pPr>
        <w:ind w:left="7020" w:hanging="111"/>
      </w:pPr>
      <w:rPr>
        <w:rFonts w:hint="default"/>
        <w:lang w:val="pt-PT" w:eastAsia="pt-PT" w:bidi="pt-PT"/>
      </w:rPr>
    </w:lvl>
  </w:abstractNum>
  <w:abstractNum w:abstractNumId="8">
    <w:nsid w:val="1C453284"/>
    <w:multiLevelType w:val="multilevel"/>
    <w:tmpl w:val="0090D77A"/>
    <w:lvl w:ilvl="0">
      <w:start w:val="9"/>
      <w:numFmt w:val="decimal"/>
      <w:lvlText w:val="%1"/>
      <w:lvlJc w:val="left"/>
      <w:pPr>
        <w:ind w:left="101" w:hanging="356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" w:hanging="356"/>
        <w:jc w:val="left"/>
      </w:pPr>
      <w:rPr>
        <w:rFonts w:hint="default"/>
        <w:spacing w:val="-1"/>
        <w:w w:val="99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01" w:hanging="538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3">
      <w:numFmt w:val="bullet"/>
      <w:lvlText w:val="•"/>
      <w:lvlJc w:val="left"/>
      <w:pPr>
        <w:ind w:left="2686" w:hanging="53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8" w:hanging="53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10" w:hanging="53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72" w:hanging="53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34" w:hanging="53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6996" w:hanging="538"/>
      </w:pPr>
      <w:rPr>
        <w:rFonts w:hint="default"/>
        <w:lang w:val="pt-PT" w:eastAsia="pt-PT" w:bidi="pt-PT"/>
      </w:rPr>
    </w:lvl>
  </w:abstractNum>
  <w:abstractNum w:abstractNumId="9">
    <w:nsid w:val="229F5B9F"/>
    <w:multiLevelType w:val="multilevel"/>
    <w:tmpl w:val="EF204D38"/>
    <w:lvl w:ilvl="0">
      <w:start w:val="16"/>
      <w:numFmt w:val="decimal"/>
      <w:lvlText w:val="%1"/>
      <w:lvlJc w:val="left"/>
      <w:pPr>
        <w:ind w:left="101" w:hanging="452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" w:hanging="452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pt-PT" w:bidi="pt-PT"/>
      </w:rPr>
    </w:lvl>
    <w:lvl w:ilvl="2">
      <w:numFmt w:val="bullet"/>
      <w:lvlText w:val="•"/>
      <w:lvlJc w:val="left"/>
      <w:pPr>
        <w:ind w:left="1824" w:hanging="452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686" w:hanging="45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8" w:hanging="45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10" w:hanging="45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72" w:hanging="45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34" w:hanging="45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6996" w:hanging="452"/>
      </w:pPr>
      <w:rPr>
        <w:rFonts w:hint="default"/>
        <w:lang w:val="pt-PT" w:eastAsia="pt-PT" w:bidi="pt-PT"/>
      </w:rPr>
    </w:lvl>
  </w:abstractNum>
  <w:abstractNum w:abstractNumId="10">
    <w:nsid w:val="27F81874"/>
    <w:multiLevelType w:val="hybridMultilevel"/>
    <w:tmpl w:val="C36234C4"/>
    <w:lvl w:ilvl="0" w:tplc="9F88A014">
      <w:start w:val="1"/>
      <w:numFmt w:val="lowerLetter"/>
      <w:lvlText w:val="%1)"/>
      <w:lvlJc w:val="left"/>
      <w:pPr>
        <w:ind w:left="101" w:hanging="291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pt-PT" w:bidi="pt-PT"/>
      </w:rPr>
    </w:lvl>
    <w:lvl w:ilvl="1" w:tplc="8586C54C">
      <w:numFmt w:val="bullet"/>
      <w:lvlText w:val="•"/>
      <w:lvlJc w:val="left"/>
      <w:pPr>
        <w:ind w:left="962" w:hanging="291"/>
      </w:pPr>
      <w:rPr>
        <w:rFonts w:hint="default"/>
        <w:lang w:val="pt-PT" w:eastAsia="pt-PT" w:bidi="pt-PT"/>
      </w:rPr>
    </w:lvl>
    <w:lvl w:ilvl="2" w:tplc="8C0AF06A">
      <w:numFmt w:val="bullet"/>
      <w:lvlText w:val="•"/>
      <w:lvlJc w:val="left"/>
      <w:pPr>
        <w:ind w:left="1824" w:hanging="291"/>
      </w:pPr>
      <w:rPr>
        <w:rFonts w:hint="default"/>
        <w:lang w:val="pt-PT" w:eastAsia="pt-PT" w:bidi="pt-PT"/>
      </w:rPr>
    </w:lvl>
    <w:lvl w:ilvl="3" w:tplc="B4A494E2">
      <w:numFmt w:val="bullet"/>
      <w:lvlText w:val="•"/>
      <w:lvlJc w:val="left"/>
      <w:pPr>
        <w:ind w:left="2686" w:hanging="291"/>
      </w:pPr>
      <w:rPr>
        <w:rFonts w:hint="default"/>
        <w:lang w:val="pt-PT" w:eastAsia="pt-PT" w:bidi="pt-PT"/>
      </w:rPr>
    </w:lvl>
    <w:lvl w:ilvl="4" w:tplc="400A3928">
      <w:numFmt w:val="bullet"/>
      <w:lvlText w:val="•"/>
      <w:lvlJc w:val="left"/>
      <w:pPr>
        <w:ind w:left="3548" w:hanging="291"/>
      </w:pPr>
      <w:rPr>
        <w:rFonts w:hint="default"/>
        <w:lang w:val="pt-PT" w:eastAsia="pt-PT" w:bidi="pt-PT"/>
      </w:rPr>
    </w:lvl>
    <w:lvl w:ilvl="5" w:tplc="1154039C">
      <w:numFmt w:val="bullet"/>
      <w:lvlText w:val="•"/>
      <w:lvlJc w:val="left"/>
      <w:pPr>
        <w:ind w:left="4410" w:hanging="291"/>
      </w:pPr>
      <w:rPr>
        <w:rFonts w:hint="default"/>
        <w:lang w:val="pt-PT" w:eastAsia="pt-PT" w:bidi="pt-PT"/>
      </w:rPr>
    </w:lvl>
    <w:lvl w:ilvl="6" w:tplc="F9028776">
      <w:numFmt w:val="bullet"/>
      <w:lvlText w:val="•"/>
      <w:lvlJc w:val="left"/>
      <w:pPr>
        <w:ind w:left="5272" w:hanging="291"/>
      </w:pPr>
      <w:rPr>
        <w:rFonts w:hint="default"/>
        <w:lang w:val="pt-PT" w:eastAsia="pt-PT" w:bidi="pt-PT"/>
      </w:rPr>
    </w:lvl>
    <w:lvl w:ilvl="7" w:tplc="49DE269C">
      <w:numFmt w:val="bullet"/>
      <w:lvlText w:val="•"/>
      <w:lvlJc w:val="left"/>
      <w:pPr>
        <w:ind w:left="6134" w:hanging="291"/>
      </w:pPr>
      <w:rPr>
        <w:rFonts w:hint="default"/>
        <w:lang w:val="pt-PT" w:eastAsia="pt-PT" w:bidi="pt-PT"/>
      </w:rPr>
    </w:lvl>
    <w:lvl w:ilvl="8" w:tplc="74EC198E">
      <w:numFmt w:val="bullet"/>
      <w:lvlText w:val="•"/>
      <w:lvlJc w:val="left"/>
      <w:pPr>
        <w:ind w:left="6996" w:hanging="291"/>
      </w:pPr>
      <w:rPr>
        <w:rFonts w:hint="default"/>
        <w:lang w:val="pt-PT" w:eastAsia="pt-PT" w:bidi="pt-PT"/>
      </w:rPr>
    </w:lvl>
  </w:abstractNum>
  <w:abstractNum w:abstractNumId="11">
    <w:nsid w:val="28592372"/>
    <w:multiLevelType w:val="multilevel"/>
    <w:tmpl w:val="ECCE2392"/>
    <w:lvl w:ilvl="0">
      <w:start w:val="7"/>
      <w:numFmt w:val="decimal"/>
      <w:lvlText w:val="%1"/>
      <w:lvlJc w:val="left"/>
      <w:pPr>
        <w:ind w:left="101" w:hanging="377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" w:hanging="377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2">
      <w:numFmt w:val="bullet"/>
      <w:lvlText w:val="•"/>
      <w:lvlJc w:val="left"/>
      <w:pPr>
        <w:ind w:left="1824" w:hanging="377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686" w:hanging="377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8" w:hanging="377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10" w:hanging="377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72" w:hanging="377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34" w:hanging="377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6996" w:hanging="377"/>
      </w:pPr>
      <w:rPr>
        <w:rFonts w:hint="default"/>
        <w:lang w:val="pt-PT" w:eastAsia="pt-PT" w:bidi="pt-PT"/>
      </w:rPr>
    </w:lvl>
  </w:abstractNum>
  <w:abstractNum w:abstractNumId="12">
    <w:nsid w:val="29C93147"/>
    <w:multiLevelType w:val="hybridMultilevel"/>
    <w:tmpl w:val="4992C29C"/>
    <w:lvl w:ilvl="0" w:tplc="71FEB342">
      <w:start w:val="4"/>
      <w:numFmt w:val="upperRoman"/>
      <w:lvlText w:val="%1"/>
      <w:lvlJc w:val="left"/>
      <w:pPr>
        <w:ind w:left="101" w:hanging="255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pt-PT" w:bidi="pt-PT"/>
      </w:rPr>
    </w:lvl>
    <w:lvl w:ilvl="1" w:tplc="67AA7B7A">
      <w:numFmt w:val="bullet"/>
      <w:lvlText w:val="•"/>
      <w:lvlJc w:val="left"/>
      <w:pPr>
        <w:ind w:left="962" w:hanging="255"/>
      </w:pPr>
      <w:rPr>
        <w:rFonts w:hint="default"/>
        <w:lang w:val="pt-PT" w:eastAsia="pt-PT" w:bidi="pt-PT"/>
      </w:rPr>
    </w:lvl>
    <w:lvl w:ilvl="2" w:tplc="5948716C">
      <w:numFmt w:val="bullet"/>
      <w:lvlText w:val="•"/>
      <w:lvlJc w:val="left"/>
      <w:pPr>
        <w:ind w:left="1824" w:hanging="255"/>
      </w:pPr>
      <w:rPr>
        <w:rFonts w:hint="default"/>
        <w:lang w:val="pt-PT" w:eastAsia="pt-PT" w:bidi="pt-PT"/>
      </w:rPr>
    </w:lvl>
    <w:lvl w:ilvl="3" w:tplc="980A5B2C">
      <w:numFmt w:val="bullet"/>
      <w:lvlText w:val="•"/>
      <w:lvlJc w:val="left"/>
      <w:pPr>
        <w:ind w:left="2686" w:hanging="255"/>
      </w:pPr>
      <w:rPr>
        <w:rFonts w:hint="default"/>
        <w:lang w:val="pt-PT" w:eastAsia="pt-PT" w:bidi="pt-PT"/>
      </w:rPr>
    </w:lvl>
    <w:lvl w:ilvl="4" w:tplc="034261EC">
      <w:numFmt w:val="bullet"/>
      <w:lvlText w:val="•"/>
      <w:lvlJc w:val="left"/>
      <w:pPr>
        <w:ind w:left="3548" w:hanging="255"/>
      </w:pPr>
      <w:rPr>
        <w:rFonts w:hint="default"/>
        <w:lang w:val="pt-PT" w:eastAsia="pt-PT" w:bidi="pt-PT"/>
      </w:rPr>
    </w:lvl>
    <w:lvl w:ilvl="5" w:tplc="2176F540">
      <w:numFmt w:val="bullet"/>
      <w:lvlText w:val="•"/>
      <w:lvlJc w:val="left"/>
      <w:pPr>
        <w:ind w:left="4410" w:hanging="255"/>
      </w:pPr>
      <w:rPr>
        <w:rFonts w:hint="default"/>
        <w:lang w:val="pt-PT" w:eastAsia="pt-PT" w:bidi="pt-PT"/>
      </w:rPr>
    </w:lvl>
    <w:lvl w:ilvl="6" w:tplc="3DC4FAB8">
      <w:numFmt w:val="bullet"/>
      <w:lvlText w:val="•"/>
      <w:lvlJc w:val="left"/>
      <w:pPr>
        <w:ind w:left="5272" w:hanging="255"/>
      </w:pPr>
      <w:rPr>
        <w:rFonts w:hint="default"/>
        <w:lang w:val="pt-PT" w:eastAsia="pt-PT" w:bidi="pt-PT"/>
      </w:rPr>
    </w:lvl>
    <w:lvl w:ilvl="7" w:tplc="F2F8BE1A">
      <w:numFmt w:val="bullet"/>
      <w:lvlText w:val="•"/>
      <w:lvlJc w:val="left"/>
      <w:pPr>
        <w:ind w:left="6134" w:hanging="255"/>
      </w:pPr>
      <w:rPr>
        <w:rFonts w:hint="default"/>
        <w:lang w:val="pt-PT" w:eastAsia="pt-PT" w:bidi="pt-PT"/>
      </w:rPr>
    </w:lvl>
    <w:lvl w:ilvl="8" w:tplc="6220D8A0">
      <w:numFmt w:val="bullet"/>
      <w:lvlText w:val="•"/>
      <w:lvlJc w:val="left"/>
      <w:pPr>
        <w:ind w:left="6996" w:hanging="255"/>
      </w:pPr>
      <w:rPr>
        <w:rFonts w:hint="default"/>
        <w:lang w:val="pt-PT" w:eastAsia="pt-PT" w:bidi="pt-PT"/>
      </w:rPr>
    </w:lvl>
  </w:abstractNum>
  <w:abstractNum w:abstractNumId="13">
    <w:nsid w:val="2E2D3F25"/>
    <w:multiLevelType w:val="multilevel"/>
    <w:tmpl w:val="0D02865E"/>
    <w:lvl w:ilvl="0">
      <w:start w:val="4"/>
      <w:numFmt w:val="decimal"/>
      <w:lvlText w:val="%1"/>
      <w:lvlJc w:val="left"/>
      <w:pPr>
        <w:ind w:left="101" w:hanging="449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" w:hanging="449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2">
      <w:numFmt w:val="bullet"/>
      <w:lvlText w:val="•"/>
      <w:lvlJc w:val="left"/>
      <w:pPr>
        <w:ind w:left="1824" w:hanging="449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686" w:hanging="449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8" w:hanging="449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10" w:hanging="449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72" w:hanging="449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34" w:hanging="449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6996" w:hanging="449"/>
      </w:pPr>
      <w:rPr>
        <w:rFonts w:hint="default"/>
        <w:lang w:val="pt-PT" w:eastAsia="pt-PT" w:bidi="pt-PT"/>
      </w:rPr>
    </w:lvl>
  </w:abstractNum>
  <w:abstractNum w:abstractNumId="14">
    <w:nsid w:val="379E6E47"/>
    <w:multiLevelType w:val="hybridMultilevel"/>
    <w:tmpl w:val="BF9672F0"/>
    <w:lvl w:ilvl="0" w:tplc="C922C248">
      <w:start w:val="1"/>
      <w:numFmt w:val="lowerLetter"/>
      <w:lvlText w:val="%1)"/>
      <w:lvlJc w:val="left"/>
      <w:pPr>
        <w:ind w:left="334" w:hanging="233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pt-PT" w:bidi="pt-PT"/>
      </w:rPr>
    </w:lvl>
    <w:lvl w:ilvl="1" w:tplc="BEE25B60">
      <w:numFmt w:val="bullet"/>
      <w:lvlText w:val="•"/>
      <w:lvlJc w:val="left"/>
      <w:pPr>
        <w:ind w:left="1178" w:hanging="233"/>
      </w:pPr>
      <w:rPr>
        <w:rFonts w:hint="default"/>
        <w:lang w:val="pt-PT" w:eastAsia="pt-PT" w:bidi="pt-PT"/>
      </w:rPr>
    </w:lvl>
    <w:lvl w:ilvl="2" w:tplc="C50AA342">
      <w:numFmt w:val="bullet"/>
      <w:lvlText w:val="•"/>
      <w:lvlJc w:val="left"/>
      <w:pPr>
        <w:ind w:left="2016" w:hanging="233"/>
      </w:pPr>
      <w:rPr>
        <w:rFonts w:hint="default"/>
        <w:lang w:val="pt-PT" w:eastAsia="pt-PT" w:bidi="pt-PT"/>
      </w:rPr>
    </w:lvl>
    <w:lvl w:ilvl="3" w:tplc="9A401F92">
      <w:numFmt w:val="bullet"/>
      <w:lvlText w:val="•"/>
      <w:lvlJc w:val="left"/>
      <w:pPr>
        <w:ind w:left="2854" w:hanging="233"/>
      </w:pPr>
      <w:rPr>
        <w:rFonts w:hint="default"/>
        <w:lang w:val="pt-PT" w:eastAsia="pt-PT" w:bidi="pt-PT"/>
      </w:rPr>
    </w:lvl>
    <w:lvl w:ilvl="4" w:tplc="8C180192">
      <w:numFmt w:val="bullet"/>
      <w:lvlText w:val="•"/>
      <w:lvlJc w:val="left"/>
      <w:pPr>
        <w:ind w:left="3692" w:hanging="233"/>
      </w:pPr>
      <w:rPr>
        <w:rFonts w:hint="default"/>
        <w:lang w:val="pt-PT" w:eastAsia="pt-PT" w:bidi="pt-PT"/>
      </w:rPr>
    </w:lvl>
    <w:lvl w:ilvl="5" w:tplc="89064FD4">
      <w:numFmt w:val="bullet"/>
      <w:lvlText w:val="•"/>
      <w:lvlJc w:val="left"/>
      <w:pPr>
        <w:ind w:left="4530" w:hanging="233"/>
      </w:pPr>
      <w:rPr>
        <w:rFonts w:hint="default"/>
        <w:lang w:val="pt-PT" w:eastAsia="pt-PT" w:bidi="pt-PT"/>
      </w:rPr>
    </w:lvl>
    <w:lvl w:ilvl="6" w:tplc="F4588FDE">
      <w:numFmt w:val="bullet"/>
      <w:lvlText w:val="•"/>
      <w:lvlJc w:val="left"/>
      <w:pPr>
        <w:ind w:left="5368" w:hanging="233"/>
      </w:pPr>
      <w:rPr>
        <w:rFonts w:hint="default"/>
        <w:lang w:val="pt-PT" w:eastAsia="pt-PT" w:bidi="pt-PT"/>
      </w:rPr>
    </w:lvl>
    <w:lvl w:ilvl="7" w:tplc="9E2A212A">
      <w:numFmt w:val="bullet"/>
      <w:lvlText w:val="•"/>
      <w:lvlJc w:val="left"/>
      <w:pPr>
        <w:ind w:left="6206" w:hanging="233"/>
      </w:pPr>
      <w:rPr>
        <w:rFonts w:hint="default"/>
        <w:lang w:val="pt-PT" w:eastAsia="pt-PT" w:bidi="pt-PT"/>
      </w:rPr>
    </w:lvl>
    <w:lvl w:ilvl="8" w:tplc="BD38C4A8">
      <w:numFmt w:val="bullet"/>
      <w:lvlText w:val="•"/>
      <w:lvlJc w:val="left"/>
      <w:pPr>
        <w:ind w:left="7044" w:hanging="233"/>
      </w:pPr>
      <w:rPr>
        <w:rFonts w:hint="default"/>
        <w:lang w:val="pt-PT" w:eastAsia="pt-PT" w:bidi="pt-PT"/>
      </w:rPr>
    </w:lvl>
  </w:abstractNum>
  <w:abstractNum w:abstractNumId="15">
    <w:nsid w:val="38B94658"/>
    <w:multiLevelType w:val="multilevel"/>
    <w:tmpl w:val="61F2EB78"/>
    <w:lvl w:ilvl="0">
      <w:start w:val="1"/>
      <w:numFmt w:val="decimal"/>
      <w:lvlText w:val="%1"/>
      <w:lvlJc w:val="left"/>
      <w:pPr>
        <w:ind w:left="101" w:hanging="387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" w:hanging="387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pt-PT" w:bidi="pt-PT"/>
      </w:rPr>
    </w:lvl>
    <w:lvl w:ilvl="2">
      <w:numFmt w:val="bullet"/>
      <w:lvlText w:val="•"/>
      <w:lvlJc w:val="left"/>
      <w:pPr>
        <w:ind w:left="1824" w:hanging="387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686" w:hanging="387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8" w:hanging="387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10" w:hanging="387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72" w:hanging="387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34" w:hanging="387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6996" w:hanging="387"/>
      </w:pPr>
      <w:rPr>
        <w:rFonts w:hint="default"/>
        <w:lang w:val="pt-PT" w:eastAsia="pt-PT" w:bidi="pt-PT"/>
      </w:rPr>
    </w:lvl>
  </w:abstractNum>
  <w:abstractNum w:abstractNumId="16">
    <w:nsid w:val="3E5C0CA1"/>
    <w:multiLevelType w:val="multilevel"/>
    <w:tmpl w:val="07604938"/>
    <w:lvl w:ilvl="0">
      <w:start w:val="10"/>
      <w:numFmt w:val="decimal"/>
      <w:lvlText w:val="%1"/>
      <w:lvlJc w:val="left"/>
      <w:pPr>
        <w:ind w:left="101" w:hanging="445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" w:hanging="445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pt-PT" w:bidi="pt-PT"/>
      </w:rPr>
    </w:lvl>
    <w:lvl w:ilvl="2">
      <w:numFmt w:val="bullet"/>
      <w:lvlText w:val="•"/>
      <w:lvlJc w:val="left"/>
      <w:pPr>
        <w:ind w:left="1824" w:hanging="445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686" w:hanging="445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8" w:hanging="445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10" w:hanging="445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72" w:hanging="445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34" w:hanging="445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6996" w:hanging="445"/>
      </w:pPr>
      <w:rPr>
        <w:rFonts w:hint="default"/>
        <w:lang w:val="pt-PT" w:eastAsia="pt-PT" w:bidi="pt-PT"/>
      </w:rPr>
    </w:lvl>
  </w:abstractNum>
  <w:abstractNum w:abstractNumId="17">
    <w:nsid w:val="4A4E67D6"/>
    <w:multiLevelType w:val="hybridMultilevel"/>
    <w:tmpl w:val="96ACBBDC"/>
    <w:lvl w:ilvl="0" w:tplc="875E9CA6">
      <w:start w:val="1"/>
      <w:numFmt w:val="upperRoman"/>
      <w:lvlText w:val="%1"/>
      <w:lvlJc w:val="left"/>
      <w:pPr>
        <w:ind w:left="211" w:hanging="111"/>
        <w:jc w:val="left"/>
      </w:pPr>
      <w:rPr>
        <w:rFonts w:ascii="Arial" w:eastAsia="Arial" w:hAnsi="Arial" w:cs="Arial" w:hint="default"/>
        <w:b/>
        <w:bCs/>
        <w:color w:val="000009"/>
        <w:w w:val="99"/>
        <w:sz w:val="20"/>
        <w:szCs w:val="20"/>
        <w:lang w:val="pt-PT" w:eastAsia="pt-PT" w:bidi="pt-PT"/>
      </w:rPr>
    </w:lvl>
    <w:lvl w:ilvl="1" w:tplc="2666715E">
      <w:numFmt w:val="bullet"/>
      <w:lvlText w:val="•"/>
      <w:lvlJc w:val="left"/>
      <w:pPr>
        <w:ind w:left="1070" w:hanging="111"/>
      </w:pPr>
      <w:rPr>
        <w:rFonts w:hint="default"/>
        <w:lang w:val="pt-PT" w:eastAsia="pt-PT" w:bidi="pt-PT"/>
      </w:rPr>
    </w:lvl>
    <w:lvl w:ilvl="2" w:tplc="A896EF6C">
      <w:numFmt w:val="bullet"/>
      <w:lvlText w:val="•"/>
      <w:lvlJc w:val="left"/>
      <w:pPr>
        <w:ind w:left="1920" w:hanging="111"/>
      </w:pPr>
      <w:rPr>
        <w:rFonts w:hint="default"/>
        <w:lang w:val="pt-PT" w:eastAsia="pt-PT" w:bidi="pt-PT"/>
      </w:rPr>
    </w:lvl>
    <w:lvl w:ilvl="3" w:tplc="C9DC7A4C">
      <w:numFmt w:val="bullet"/>
      <w:lvlText w:val="•"/>
      <w:lvlJc w:val="left"/>
      <w:pPr>
        <w:ind w:left="2770" w:hanging="111"/>
      </w:pPr>
      <w:rPr>
        <w:rFonts w:hint="default"/>
        <w:lang w:val="pt-PT" w:eastAsia="pt-PT" w:bidi="pt-PT"/>
      </w:rPr>
    </w:lvl>
    <w:lvl w:ilvl="4" w:tplc="1D326330">
      <w:numFmt w:val="bullet"/>
      <w:lvlText w:val="•"/>
      <w:lvlJc w:val="left"/>
      <w:pPr>
        <w:ind w:left="3620" w:hanging="111"/>
      </w:pPr>
      <w:rPr>
        <w:rFonts w:hint="default"/>
        <w:lang w:val="pt-PT" w:eastAsia="pt-PT" w:bidi="pt-PT"/>
      </w:rPr>
    </w:lvl>
    <w:lvl w:ilvl="5" w:tplc="B916316E">
      <w:numFmt w:val="bullet"/>
      <w:lvlText w:val="•"/>
      <w:lvlJc w:val="left"/>
      <w:pPr>
        <w:ind w:left="4470" w:hanging="111"/>
      </w:pPr>
      <w:rPr>
        <w:rFonts w:hint="default"/>
        <w:lang w:val="pt-PT" w:eastAsia="pt-PT" w:bidi="pt-PT"/>
      </w:rPr>
    </w:lvl>
    <w:lvl w:ilvl="6" w:tplc="8E6AE0FE">
      <w:numFmt w:val="bullet"/>
      <w:lvlText w:val="•"/>
      <w:lvlJc w:val="left"/>
      <w:pPr>
        <w:ind w:left="5320" w:hanging="111"/>
      </w:pPr>
      <w:rPr>
        <w:rFonts w:hint="default"/>
        <w:lang w:val="pt-PT" w:eastAsia="pt-PT" w:bidi="pt-PT"/>
      </w:rPr>
    </w:lvl>
    <w:lvl w:ilvl="7" w:tplc="081467DE">
      <w:numFmt w:val="bullet"/>
      <w:lvlText w:val="•"/>
      <w:lvlJc w:val="left"/>
      <w:pPr>
        <w:ind w:left="6170" w:hanging="111"/>
      </w:pPr>
      <w:rPr>
        <w:rFonts w:hint="default"/>
        <w:lang w:val="pt-PT" w:eastAsia="pt-PT" w:bidi="pt-PT"/>
      </w:rPr>
    </w:lvl>
    <w:lvl w:ilvl="8" w:tplc="2072FAF0">
      <w:numFmt w:val="bullet"/>
      <w:lvlText w:val="•"/>
      <w:lvlJc w:val="left"/>
      <w:pPr>
        <w:ind w:left="7020" w:hanging="111"/>
      </w:pPr>
      <w:rPr>
        <w:rFonts w:hint="default"/>
        <w:lang w:val="pt-PT" w:eastAsia="pt-PT" w:bidi="pt-PT"/>
      </w:rPr>
    </w:lvl>
  </w:abstractNum>
  <w:abstractNum w:abstractNumId="18">
    <w:nsid w:val="4C4E0B69"/>
    <w:multiLevelType w:val="multilevel"/>
    <w:tmpl w:val="7A00E874"/>
    <w:lvl w:ilvl="0">
      <w:start w:val="8"/>
      <w:numFmt w:val="decimal"/>
      <w:lvlText w:val="%1"/>
      <w:lvlJc w:val="left"/>
      <w:pPr>
        <w:ind w:left="101" w:hanging="346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" w:hanging="346"/>
        <w:jc w:val="left"/>
      </w:pPr>
      <w:rPr>
        <w:rFonts w:hint="default"/>
        <w:spacing w:val="-1"/>
        <w:w w:val="99"/>
        <w:lang w:val="pt-PT" w:eastAsia="pt-PT" w:bidi="pt-PT"/>
      </w:rPr>
    </w:lvl>
    <w:lvl w:ilvl="2">
      <w:numFmt w:val="bullet"/>
      <w:lvlText w:val="•"/>
      <w:lvlJc w:val="left"/>
      <w:pPr>
        <w:ind w:left="1824" w:hanging="346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686" w:hanging="346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8" w:hanging="34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10" w:hanging="34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72" w:hanging="34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34" w:hanging="34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6996" w:hanging="346"/>
      </w:pPr>
      <w:rPr>
        <w:rFonts w:hint="default"/>
        <w:lang w:val="pt-PT" w:eastAsia="pt-PT" w:bidi="pt-PT"/>
      </w:rPr>
    </w:lvl>
  </w:abstractNum>
  <w:abstractNum w:abstractNumId="19">
    <w:nsid w:val="551F59B0"/>
    <w:multiLevelType w:val="hybridMultilevel"/>
    <w:tmpl w:val="DA242C4E"/>
    <w:lvl w:ilvl="0" w:tplc="0D9EA9C0">
      <w:start w:val="1"/>
      <w:numFmt w:val="upperRoman"/>
      <w:lvlText w:val="%1"/>
      <w:lvlJc w:val="left"/>
      <w:pPr>
        <w:ind w:left="101" w:hanging="226"/>
        <w:jc w:val="left"/>
      </w:pPr>
      <w:rPr>
        <w:rFonts w:hint="default"/>
        <w:w w:val="99"/>
        <w:lang w:val="pt-PT" w:eastAsia="pt-PT" w:bidi="pt-PT"/>
      </w:rPr>
    </w:lvl>
    <w:lvl w:ilvl="1" w:tplc="D30C0038">
      <w:numFmt w:val="bullet"/>
      <w:lvlText w:val="•"/>
      <w:lvlJc w:val="left"/>
      <w:pPr>
        <w:ind w:left="962" w:hanging="226"/>
      </w:pPr>
      <w:rPr>
        <w:rFonts w:hint="default"/>
        <w:lang w:val="pt-PT" w:eastAsia="pt-PT" w:bidi="pt-PT"/>
      </w:rPr>
    </w:lvl>
    <w:lvl w:ilvl="2" w:tplc="B082F2E8">
      <w:numFmt w:val="bullet"/>
      <w:lvlText w:val="•"/>
      <w:lvlJc w:val="left"/>
      <w:pPr>
        <w:ind w:left="1824" w:hanging="226"/>
      </w:pPr>
      <w:rPr>
        <w:rFonts w:hint="default"/>
        <w:lang w:val="pt-PT" w:eastAsia="pt-PT" w:bidi="pt-PT"/>
      </w:rPr>
    </w:lvl>
    <w:lvl w:ilvl="3" w:tplc="6FC413B0">
      <w:numFmt w:val="bullet"/>
      <w:lvlText w:val="•"/>
      <w:lvlJc w:val="left"/>
      <w:pPr>
        <w:ind w:left="2686" w:hanging="226"/>
      </w:pPr>
      <w:rPr>
        <w:rFonts w:hint="default"/>
        <w:lang w:val="pt-PT" w:eastAsia="pt-PT" w:bidi="pt-PT"/>
      </w:rPr>
    </w:lvl>
    <w:lvl w:ilvl="4" w:tplc="88E8CD4E">
      <w:numFmt w:val="bullet"/>
      <w:lvlText w:val="•"/>
      <w:lvlJc w:val="left"/>
      <w:pPr>
        <w:ind w:left="3548" w:hanging="226"/>
      </w:pPr>
      <w:rPr>
        <w:rFonts w:hint="default"/>
        <w:lang w:val="pt-PT" w:eastAsia="pt-PT" w:bidi="pt-PT"/>
      </w:rPr>
    </w:lvl>
    <w:lvl w:ilvl="5" w:tplc="D6029EB2">
      <w:numFmt w:val="bullet"/>
      <w:lvlText w:val="•"/>
      <w:lvlJc w:val="left"/>
      <w:pPr>
        <w:ind w:left="4410" w:hanging="226"/>
      </w:pPr>
      <w:rPr>
        <w:rFonts w:hint="default"/>
        <w:lang w:val="pt-PT" w:eastAsia="pt-PT" w:bidi="pt-PT"/>
      </w:rPr>
    </w:lvl>
    <w:lvl w:ilvl="6" w:tplc="91480556">
      <w:numFmt w:val="bullet"/>
      <w:lvlText w:val="•"/>
      <w:lvlJc w:val="left"/>
      <w:pPr>
        <w:ind w:left="5272" w:hanging="226"/>
      </w:pPr>
      <w:rPr>
        <w:rFonts w:hint="default"/>
        <w:lang w:val="pt-PT" w:eastAsia="pt-PT" w:bidi="pt-PT"/>
      </w:rPr>
    </w:lvl>
    <w:lvl w:ilvl="7" w:tplc="0C543074">
      <w:numFmt w:val="bullet"/>
      <w:lvlText w:val="•"/>
      <w:lvlJc w:val="left"/>
      <w:pPr>
        <w:ind w:left="6134" w:hanging="226"/>
      </w:pPr>
      <w:rPr>
        <w:rFonts w:hint="default"/>
        <w:lang w:val="pt-PT" w:eastAsia="pt-PT" w:bidi="pt-PT"/>
      </w:rPr>
    </w:lvl>
    <w:lvl w:ilvl="8" w:tplc="36CECE50">
      <w:numFmt w:val="bullet"/>
      <w:lvlText w:val="•"/>
      <w:lvlJc w:val="left"/>
      <w:pPr>
        <w:ind w:left="6996" w:hanging="226"/>
      </w:pPr>
      <w:rPr>
        <w:rFonts w:hint="default"/>
        <w:lang w:val="pt-PT" w:eastAsia="pt-PT" w:bidi="pt-PT"/>
      </w:rPr>
    </w:lvl>
  </w:abstractNum>
  <w:abstractNum w:abstractNumId="20">
    <w:nsid w:val="5B3416D7"/>
    <w:multiLevelType w:val="hybridMultilevel"/>
    <w:tmpl w:val="FBBE5DC0"/>
    <w:lvl w:ilvl="0" w:tplc="1CF42DF2">
      <w:start w:val="1"/>
      <w:numFmt w:val="upperRoman"/>
      <w:lvlText w:val="%1"/>
      <w:lvlJc w:val="left"/>
      <w:pPr>
        <w:ind w:left="101" w:hanging="123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pt-PT" w:bidi="pt-PT"/>
      </w:rPr>
    </w:lvl>
    <w:lvl w:ilvl="1" w:tplc="0B287752">
      <w:numFmt w:val="bullet"/>
      <w:lvlText w:val="•"/>
      <w:lvlJc w:val="left"/>
      <w:pPr>
        <w:ind w:left="962" w:hanging="123"/>
      </w:pPr>
      <w:rPr>
        <w:rFonts w:hint="default"/>
        <w:lang w:val="pt-PT" w:eastAsia="pt-PT" w:bidi="pt-PT"/>
      </w:rPr>
    </w:lvl>
    <w:lvl w:ilvl="2" w:tplc="218653B8">
      <w:numFmt w:val="bullet"/>
      <w:lvlText w:val="•"/>
      <w:lvlJc w:val="left"/>
      <w:pPr>
        <w:ind w:left="1824" w:hanging="123"/>
      </w:pPr>
      <w:rPr>
        <w:rFonts w:hint="default"/>
        <w:lang w:val="pt-PT" w:eastAsia="pt-PT" w:bidi="pt-PT"/>
      </w:rPr>
    </w:lvl>
    <w:lvl w:ilvl="3" w:tplc="385A20E8">
      <w:numFmt w:val="bullet"/>
      <w:lvlText w:val="•"/>
      <w:lvlJc w:val="left"/>
      <w:pPr>
        <w:ind w:left="2686" w:hanging="123"/>
      </w:pPr>
      <w:rPr>
        <w:rFonts w:hint="default"/>
        <w:lang w:val="pt-PT" w:eastAsia="pt-PT" w:bidi="pt-PT"/>
      </w:rPr>
    </w:lvl>
    <w:lvl w:ilvl="4" w:tplc="B4883B66">
      <w:numFmt w:val="bullet"/>
      <w:lvlText w:val="•"/>
      <w:lvlJc w:val="left"/>
      <w:pPr>
        <w:ind w:left="3548" w:hanging="123"/>
      </w:pPr>
      <w:rPr>
        <w:rFonts w:hint="default"/>
        <w:lang w:val="pt-PT" w:eastAsia="pt-PT" w:bidi="pt-PT"/>
      </w:rPr>
    </w:lvl>
    <w:lvl w:ilvl="5" w:tplc="292CC400">
      <w:numFmt w:val="bullet"/>
      <w:lvlText w:val="•"/>
      <w:lvlJc w:val="left"/>
      <w:pPr>
        <w:ind w:left="4410" w:hanging="123"/>
      </w:pPr>
      <w:rPr>
        <w:rFonts w:hint="default"/>
        <w:lang w:val="pt-PT" w:eastAsia="pt-PT" w:bidi="pt-PT"/>
      </w:rPr>
    </w:lvl>
    <w:lvl w:ilvl="6" w:tplc="CEE00C06">
      <w:numFmt w:val="bullet"/>
      <w:lvlText w:val="•"/>
      <w:lvlJc w:val="left"/>
      <w:pPr>
        <w:ind w:left="5272" w:hanging="123"/>
      </w:pPr>
      <w:rPr>
        <w:rFonts w:hint="default"/>
        <w:lang w:val="pt-PT" w:eastAsia="pt-PT" w:bidi="pt-PT"/>
      </w:rPr>
    </w:lvl>
    <w:lvl w:ilvl="7" w:tplc="9F96E830">
      <w:numFmt w:val="bullet"/>
      <w:lvlText w:val="•"/>
      <w:lvlJc w:val="left"/>
      <w:pPr>
        <w:ind w:left="6134" w:hanging="123"/>
      </w:pPr>
      <w:rPr>
        <w:rFonts w:hint="default"/>
        <w:lang w:val="pt-PT" w:eastAsia="pt-PT" w:bidi="pt-PT"/>
      </w:rPr>
    </w:lvl>
    <w:lvl w:ilvl="8" w:tplc="1004A46C">
      <w:numFmt w:val="bullet"/>
      <w:lvlText w:val="•"/>
      <w:lvlJc w:val="left"/>
      <w:pPr>
        <w:ind w:left="6996" w:hanging="123"/>
      </w:pPr>
      <w:rPr>
        <w:rFonts w:hint="default"/>
        <w:lang w:val="pt-PT" w:eastAsia="pt-PT" w:bidi="pt-PT"/>
      </w:rPr>
    </w:lvl>
  </w:abstractNum>
  <w:abstractNum w:abstractNumId="21">
    <w:nsid w:val="629964A7"/>
    <w:multiLevelType w:val="multilevel"/>
    <w:tmpl w:val="57D020F0"/>
    <w:lvl w:ilvl="0">
      <w:start w:val="3"/>
      <w:numFmt w:val="decimal"/>
      <w:lvlText w:val="%1"/>
      <w:lvlJc w:val="left"/>
      <w:pPr>
        <w:ind w:left="101" w:hanging="346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" w:hanging="346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2">
      <w:numFmt w:val="bullet"/>
      <w:lvlText w:val="•"/>
      <w:lvlJc w:val="left"/>
      <w:pPr>
        <w:ind w:left="1824" w:hanging="346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686" w:hanging="346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8" w:hanging="34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10" w:hanging="34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72" w:hanging="34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34" w:hanging="34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6996" w:hanging="346"/>
      </w:pPr>
      <w:rPr>
        <w:rFonts w:hint="default"/>
        <w:lang w:val="pt-PT" w:eastAsia="pt-PT" w:bidi="pt-PT"/>
      </w:rPr>
    </w:lvl>
  </w:abstractNum>
  <w:abstractNum w:abstractNumId="22">
    <w:nsid w:val="67B13F47"/>
    <w:multiLevelType w:val="hybridMultilevel"/>
    <w:tmpl w:val="85A806D2"/>
    <w:lvl w:ilvl="0" w:tplc="1B8C3A16">
      <w:start w:val="3"/>
      <w:numFmt w:val="upperRoman"/>
      <w:lvlText w:val="%1"/>
      <w:lvlJc w:val="left"/>
      <w:pPr>
        <w:ind w:left="322" w:hanging="221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pt-PT" w:bidi="pt-PT"/>
      </w:rPr>
    </w:lvl>
    <w:lvl w:ilvl="1" w:tplc="B93A98A0">
      <w:numFmt w:val="bullet"/>
      <w:lvlText w:val="•"/>
      <w:lvlJc w:val="left"/>
      <w:pPr>
        <w:ind w:left="1160" w:hanging="221"/>
      </w:pPr>
      <w:rPr>
        <w:rFonts w:hint="default"/>
        <w:lang w:val="pt-PT" w:eastAsia="pt-PT" w:bidi="pt-PT"/>
      </w:rPr>
    </w:lvl>
    <w:lvl w:ilvl="2" w:tplc="B76E64BC">
      <w:numFmt w:val="bullet"/>
      <w:lvlText w:val="•"/>
      <w:lvlJc w:val="left"/>
      <w:pPr>
        <w:ind w:left="2000" w:hanging="221"/>
      </w:pPr>
      <w:rPr>
        <w:rFonts w:hint="default"/>
        <w:lang w:val="pt-PT" w:eastAsia="pt-PT" w:bidi="pt-PT"/>
      </w:rPr>
    </w:lvl>
    <w:lvl w:ilvl="3" w:tplc="F73678E4">
      <w:numFmt w:val="bullet"/>
      <w:lvlText w:val="•"/>
      <w:lvlJc w:val="left"/>
      <w:pPr>
        <w:ind w:left="2840" w:hanging="221"/>
      </w:pPr>
      <w:rPr>
        <w:rFonts w:hint="default"/>
        <w:lang w:val="pt-PT" w:eastAsia="pt-PT" w:bidi="pt-PT"/>
      </w:rPr>
    </w:lvl>
    <w:lvl w:ilvl="4" w:tplc="278686FA">
      <w:numFmt w:val="bullet"/>
      <w:lvlText w:val="•"/>
      <w:lvlJc w:val="left"/>
      <w:pPr>
        <w:ind w:left="3680" w:hanging="221"/>
      </w:pPr>
      <w:rPr>
        <w:rFonts w:hint="default"/>
        <w:lang w:val="pt-PT" w:eastAsia="pt-PT" w:bidi="pt-PT"/>
      </w:rPr>
    </w:lvl>
    <w:lvl w:ilvl="5" w:tplc="C58C08D0">
      <w:numFmt w:val="bullet"/>
      <w:lvlText w:val="•"/>
      <w:lvlJc w:val="left"/>
      <w:pPr>
        <w:ind w:left="4520" w:hanging="221"/>
      </w:pPr>
      <w:rPr>
        <w:rFonts w:hint="default"/>
        <w:lang w:val="pt-PT" w:eastAsia="pt-PT" w:bidi="pt-PT"/>
      </w:rPr>
    </w:lvl>
    <w:lvl w:ilvl="6" w:tplc="67303422">
      <w:numFmt w:val="bullet"/>
      <w:lvlText w:val="•"/>
      <w:lvlJc w:val="left"/>
      <w:pPr>
        <w:ind w:left="5360" w:hanging="221"/>
      </w:pPr>
      <w:rPr>
        <w:rFonts w:hint="default"/>
        <w:lang w:val="pt-PT" w:eastAsia="pt-PT" w:bidi="pt-PT"/>
      </w:rPr>
    </w:lvl>
    <w:lvl w:ilvl="7" w:tplc="4FB091A8">
      <w:numFmt w:val="bullet"/>
      <w:lvlText w:val="•"/>
      <w:lvlJc w:val="left"/>
      <w:pPr>
        <w:ind w:left="6200" w:hanging="221"/>
      </w:pPr>
      <w:rPr>
        <w:rFonts w:hint="default"/>
        <w:lang w:val="pt-PT" w:eastAsia="pt-PT" w:bidi="pt-PT"/>
      </w:rPr>
    </w:lvl>
    <w:lvl w:ilvl="8" w:tplc="87680AEA">
      <w:numFmt w:val="bullet"/>
      <w:lvlText w:val="•"/>
      <w:lvlJc w:val="left"/>
      <w:pPr>
        <w:ind w:left="7040" w:hanging="221"/>
      </w:pPr>
      <w:rPr>
        <w:rFonts w:hint="default"/>
        <w:lang w:val="pt-PT" w:eastAsia="pt-PT" w:bidi="pt-PT"/>
      </w:rPr>
    </w:lvl>
  </w:abstractNum>
  <w:abstractNum w:abstractNumId="23">
    <w:nsid w:val="6963582E"/>
    <w:multiLevelType w:val="hybridMultilevel"/>
    <w:tmpl w:val="61D2424E"/>
    <w:lvl w:ilvl="0" w:tplc="2AF0BB28">
      <w:start w:val="1"/>
      <w:numFmt w:val="lowerLetter"/>
      <w:lvlText w:val="%1)"/>
      <w:lvlJc w:val="left"/>
      <w:pPr>
        <w:ind w:left="101" w:hanging="310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pt-PT" w:bidi="pt-PT"/>
      </w:rPr>
    </w:lvl>
    <w:lvl w:ilvl="1" w:tplc="7EE806E4">
      <w:numFmt w:val="bullet"/>
      <w:lvlText w:val="•"/>
      <w:lvlJc w:val="left"/>
      <w:pPr>
        <w:ind w:left="962" w:hanging="310"/>
      </w:pPr>
      <w:rPr>
        <w:rFonts w:hint="default"/>
        <w:lang w:val="pt-PT" w:eastAsia="pt-PT" w:bidi="pt-PT"/>
      </w:rPr>
    </w:lvl>
    <w:lvl w:ilvl="2" w:tplc="A9A820A6">
      <w:numFmt w:val="bullet"/>
      <w:lvlText w:val="•"/>
      <w:lvlJc w:val="left"/>
      <w:pPr>
        <w:ind w:left="1824" w:hanging="310"/>
      </w:pPr>
      <w:rPr>
        <w:rFonts w:hint="default"/>
        <w:lang w:val="pt-PT" w:eastAsia="pt-PT" w:bidi="pt-PT"/>
      </w:rPr>
    </w:lvl>
    <w:lvl w:ilvl="3" w:tplc="F8E2A636">
      <w:numFmt w:val="bullet"/>
      <w:lvlText w:val="•"/>
      <w:lvlJc w:val="left"/>
      <w:pPr>
        <w:ind w:left="2686" w:hanging="310"/>
      </w:pPr>
      <w:rPr>
        <w:rFonts w:hint="default"/>
        <w:lang w:val="pt-PT" w:eastAsia="pt-PT" w:bidi="pt-PT"/>
      </w:rPr>
    </w:lvl>
    <w:lvl w:ilvl="4" w:tplc="E85A829C">
      <w:numFmt w:val="bullet"/>
      <w:lvlText w:val="•"/>
      <w:lvlJc w:val="left"/>
      <w:pPr>
        <w:ind w:left="3548" w:hanging="310"/>
      </w:pPr>
      <w:rPr>
        <w:rFonts w:hint="default"/>
        <w:lang w:val="pt-PT" w:eastAsia="pt-PT" w:bidi="pt-PT"/>
      </w:rPr>
    </w:lvl>
    <w:lvl w:ilvl="5" w:tplc="F8A0D91E">
      <w:numFmt w:val="bullet"/>
      <w:lvlText w:val="•"/>
      <w:lvlJc w:val="left"/>
      <w:pPr>
        <w:ind w:left="4410" w:hanging="310"/>
      </w:pPr>
      <w:rPr>
        <w:rFonts w:hint="default"/>
        <w:lang w:val="pt-PT" w:eastAsia="pt-PT" w:bidi="pt-PT"/>
      </w:rPr>
    </w:lvl>
    <w:lvl w:ilvl="6" w:tplc="DAA69DF2">
      <w:numFmt w:val="bullet"/>
      <w:lvlText w:val="•"/>
      <w:lvlJc w:val="left"/>
      <w:pPr>
        <w:ind w:left="5272" w:hanging="310"/>
      </w:pPr>
      <w:rPr>
        <w:rFonts w:hint="default"/>
        <w:lang w:val="pt-PT" w:eastAsia="pt-PT" w:bidi="pt-PT"/>
      </w:rPr>
    </w:lvl>
    <w:lvl w:ilvl="7" w:tplc="BBB8247C">
      <w:numFmt w:val="bullet"/>
      <w:lvlText w:val="•"/>
      <w:lvlJc w:val="left"/>
      <w:pPr>
        <w:ind w:left="6134" w:hanging="310"/>
      </w:pPr>
      <w:rPr>
        <w:rFonts w:hint="default"/>
        <w:lang w:val="pt-PT" w:eastAsia="pt-PT" w:bidi="pt-PT"/>
      </w:rPr>
    </w:lvl>
    <w:lvl w:ilvl="8" w:tplc="FD9C09D6">
      <w:numFmt w:val="bullet"/>
      <w:lvlText w:val="•"/>
      <w:lvlJc w:val="left"/>
      <w:pPr>
        <w:ind w:left="6996" w:hanging="310"/>
      </w:pPr>
      <w:rPr>
        <w:rFonts w:hint="default"/>
        <w:lang w:val="pt-PT" w:eastAsia="pt-PT" w:bidi="pt-PT"/>
      </w:rPr>
    </w:lvl>
  </w:abstractNum>
  <w:abstractNum w:abstractNumId="24">
    <w:nsid w:val="6D454449"/>
    <w:multiLevelType w:val="hybridMultilevel"/>
    <w:tmpl w:val="D1566BCE"/>
    <w:lvl w:ilvl="0" w:tplc="4AE8183E">
      <w:start w:val="1"/>
      <w:numFmt w:val="upperRoman"/>
      <w:lvlText w:val="%1"/>
      <w:lvlJc w:val="left"/>
      <w:pPr>
        <w:ind w:left="101" w:hanging="116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pt-PT" w:bidi="pt-PT"/>
      </w:rPr>
    </w:lvl>
    <w:lvl w:ilvl="1" w:tplc="4AC27794">
      <w:numFmt w:val="bullet"/>
      <w:lvlText w:val="•"/>
      <w:lvlJc w:val="left"/>
      <w:pPr>
        <w:ind w:left="962" w:hanging="116"/>
      </w:pPr>
      <w:rPr>
        <w:rFonts w:hint="default"/>
        <w:lang w:val="pt-PT" w:eastAsia="pt-PT" w:bidi="pt-PT"/>
      </w:rPr>
    </w:lvl>
    <w:lvl w:ilvl="2" w:tplc="0616FD44">
      <w:numFmt w:val="bullet"/>
      <w:lvlText w:val="•"/>
      <w:lvlJc w:val="left"/>
      <w:pPr>
        <w:ind w:left="1824" w:hanging="116"/>
      </w:pPr>
      <w:rPr>
        <w:rFonts w:hint="default"/>
        <w:lang w:val="pt-PT" w:eastAsia="pt-PT" w:bidi="pt-PT"/>
      </w:rPr>
    </w:lvl>
    <w:lvl w:ilvl="3" w:tplc="B1BE4164">
      <w:numFmt w:val="bullet"/>
      <w:lvlText w:val="•"/>
      <w:lvlJc w:val="left"/>
      <w:pPr>
        <w:ind w:left="2686" w:hanging="116"/>
      </w:pPr>
      <w:rPr>
        <w:rFonts w:hint="default"/>
        <w:lang w:val="pt-PT" w:eastAsia="pt-PT" w:bidi="pt-PT"/>
      </w:rPr>
    </w:lvl>
    <w:lvl w:ilvl="4" w:tplc="214EFE04">
      <w:numFmt w:val="bullet"/>
      <w:lvlText w:val="•"/>
      <w:lvlJc w:val="left"/>
      <w:pPr>
        <w:ind w:left="3548" w:hanging="116"/>
      </w:pPr>
      <w:rPr>
        <w:rFonts w:hint="default"/>
        <w:lang w:val="pt-PT" w:eastAsia="pt-PT" w:bidi="pt-PT"/>
      </w:rPr>
    </w:lvl>
    <w:lvl w:ilvl="5" w:tplc="857A3002">
      <w:numFmt w:val="bullet"/>
      <w:lvlText w:val="•"/>
      <w:lvlJc w:val="left"/>
      <w:pPr>
        <w:ind w:left="4410" w:hanging="116"/>
      </w:pPr>
      <w:rPr>
        <w:rFonts w:hint="default"/>
        <w:lang w:val="pt-PT" w:eastAsia="pt-PT" w:bidi="pt-PT"/>
      </w:rPr>
    </w:lvl>
    <w:lvl w:ilvl="6" w:tplc="15DE5C88">
      <w:numFmt w:val="bullet"/>
      <w:lvlText w:val="•"/>
      <w:lvlJc w:val="left"/>
      <w:pPr>
        <w:ind w:left="5272" w:hanging="116"/>
      </w:pPr>
      <w:rPr>
        <w:rFonts w:hint="default"/>
        <w:lang w:val="pt-PT" w:eastAsia="pt-PT" w:bidi="pt-PT"/>
      </w:rPr>
    </w:lvl>
    <w:lvl w:ilvl="7" w:tplc="5EEAAE94">
      <w:numFmt w:val="bullet"/>
      <w:lvlText w:val="•"/>
      <w:lvlJc w:val="left"/>
      <w:pPr>
        <w:ind w:left="6134" w:hanging="116"/>
      </w:pPr>
      <w:rPr>
        <w:rFonts w:hint="default"/>
        <w:lang w:val="pt-PT" w:eastAsia="pt-PT" w:bidi="pt-PT"/>
      </w:rPr>
    </w:lvl>
    <w:lvl w:ilvl="8" w:tplc="DC984AD4">
      <w:numFmt w:val="bullet"/>
      <w:lvlText w:val="•"/>
      <w:lvlJc w:val="left"/>
      <w:pPr>
        <w:ind w:left="6996" w:hanging="116"/>
      </w:pPr>
      <w:rPr>
        <w:rFonts w:hint="default"/>
        <w:lang w:val="pt-PT" w:eastAsia="pt-PT" w:bidi="pt-PT"/>
      </w:rPr>
    </w:lvl>
  </w:abstractNum>
  <w:abstractNum w:abstractNumId="25">
    <w:nsid w:val="70F066F2"/>
    <w:multiLevelType w:val="multilevel"/>
    <w:tmpl w:val="E556AC32"/>
    <w:lvl w:ilvl="0">
      <w:start w:val="11"/>
      <w:numFmt w:val="decimal"/>
      <w:lvlText w:val="%1"/>
      <w:lvlJc w:val="left"/>
      <w:pPr>
        <w:ind w:left="101" w:hanging="440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01" w:hanging="440"/>
        <w:jc w:val="left"/>
      </w:pPr>
      <w:rPr>
        <w:rFonts w:ascii="Arial" w:eastAsia="Arial" w:hAnsi="Arial" w:cs="Arial" w:hint="default"/>
        <w:color w:val="000009"/>
        <w:spacing w:val="-15"/>
        <w:w w:val="99"/>
        <w:sz w:val="20"/>
        <w:szCs w:val="20"/>
        <w:lang w:val="pt-PT" w:eastAsia="pt-PT" w:bidi="pt-PT"/>
      </w:rPr>
    </w:lvl>
    <w:lvl w:ilvl="2">
      <w:numFmt w:val="bullet"/>
      <w:lvlText w:val="•"/>
      <w:lvlJc w:val="left"/>
      <w:pPr>
        <w:ind w:left="1824" w:hanging="44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686" w:hanging="44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48" w:hanging="44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10" w:hanging="44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72" w:hanging="44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34" w:hanging="44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6996" w:hanging="440"/>
      </w:pPr>
      <w:rPr>
        <w:rFonts w:hint="default"/>
        <w:lang w:val="pt-PT" w:eastAsia="pt-PT" w:bidi="pt-PT"/>
      </w:rPr>
    </w:lvl>
  </w:abstractNum>
  <w:abstractNum w:abstractNumId="26">
    <w:nsid w:val="7AC40C2C"/>
    <w:multiLevelType w:val="hybridMultilevel"/>
    <w:tmpl w:val="3162E01E"/>
    <w:lvl w:ilvl="0" w:tplc="5C685828">
      <w:start w:val="1"/>
      <w:numFmt w:val="upperRoman"/>
      <w:lvlText w:val="%1"/>
      <w:lvlJc w:val="left"/>
      <w:pPr>
        <w:ind w:left="211" w:hanging="111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pt-PT" w:bidi="pt-PT"/>
      </w:rPr>
    </w:lvl>
    <w:lvl w:ilvl="1" w:tplc="7C682330">
      <w:numFmt w:val="bullet"/>
      <w:lvlText w:val="•"/>
      <w:lvlJc w:val="left"/>
      <w:pPr>
        <w:ind w:left="1070" w:hanging="111"/>
      </w:pPr>
      <w:rPr>
        <w:rFonts w:hint="default"/>
        <w:lang w:val="pt-PT" w:eastAsia="pt-PT" w:bidi="pt-PT"/>
      </w:rPr>
    </w:lvl>
    <w:lvl w:ilvl="2" w:tplc="50D686D4">
      <w:numFmt w:val="bullet"/>
      <w:lvlText w:val="•"/>
      <w:lvlJc w:val="left"/>
      <w:pPr>
        <w:ind w:left="1920" w:hanging="111"/>
      </w:pPr>
      <w:rPr>
        <w:rFonts w:hint="default"/>
        <w:lang w:val="pt-PT" w:eastAsia="pt-PT" w:bidi="pt-PT"/>
      </w:rPr>
    </w:lvl>
    <w:lvl w:ilvl="3" w:tplc="06F2B0EE">
      <w:numFmt w:val="bullet"/>
      <w:lvlText w:val="•"/>
      <w:lvlJc w:val="left"/>
      <w:pPr>
        <w:ind w:left="2770" w:hanging="111"/>
      </w:pPr>
      <w:rPr>
        <w:rFonts w:hint="default"/>
        <w:lang w:val="pt-PT" w:eastAsia="pt-PT" w:bidi="pt-PT"/>
      </w:rPr>
    </w:lvl>
    <w:lvl w:ilvl="4" w:tplc="4A0AE5F0">
      <w:numFmt w:val="bullet"/>
      <w:lvlText w:val="•"/>
      <w:lvlJc w:val="left"/>
      <w:pPr>
        <w:ind w:left="3620" w:hanging="111"/>
      </w:pPr>
      <w:rPr>
        <w:rFonts w:hint="default"/>
        <w:lang w:val="pt-PT" w:eastAsia="pt-PT" w:bidi="pt-PT"/>
      </w:rPr>
    </w:lvl>
    <w:lvl w:ilvl="5" w:tplc="CFA0B79E">
      <w:numFmt w:val="bullet"/>
      <w:lvlText w:val="•"/>
      <w:lvlJc w:val="left"/>
      <w:pPr>
        <w:ind w:left="4470" w:hanging="111"/>
      </w:pPr>
      <w:rPr>
        <w:rFonts w:hint="default"/>
        <w:lang w:val="pt-PT" w:eastAsia="pt-PT" w:bidi="pt-PT"/>
      </w:rPr>
    </w:lvl>
    <w:lvl w:ilvl="6" w:tplc="D75802F2">
      <w:numFmt w:val="bullet"/>
      <w:lvlText w:val="•"/>
      <w:lvlJc w:val="left"/>
      <w:pPr>
        <w:ind w:left="5320" w:hanging="111"/>
      </w:pPr>
      <w:rPr>
        <w:rFonts w:hint="default"/>
        <w:lang w:val="pt-PT" w:eastAsia="pt-PT" w:bidi="pt-PT"/>
      </w:rPr>
    </w:lvl>
    <w:lvl w:ilvl="7" w:tplc="63A08E7A">
      <w:numFmt w:val="bullet"/>
      <w:lvlText w:val="•"/>
      <w:lvlJc w:val="left"/>
      <w:pPr>
        <w:ind w:left="6170" w:hanging="111"/>
      </w:pPr>
      <w:rPr>
        <w:rFonts w:hint="default"/>
        <w:lang w:val="pt-PT" w:eastAsia="pt-PT" w:bidi="pt-PT"/>
      </w:rPr>
    </w:lvl>
    <w:lvl w:ilvl="8" w:tplc="7A0C7A3E">
      <w:numFmt w:val="bullet"/>
      <w:lvlText w:val="•"/>
      <w:lvlJc w:val="left"/>
      <w:pPr>
        <w:ind w:left="7020" w:hanging="111"/>
      </w:pPr>
      <w:rPr>
        <w:rFonts w:hint="default"/>
        <w:lang w:val="pt-PT" w:eastAsia="pt-PT" w:bidi="pt-PT"/>
      </w:rPr>
    </w:lvl>
  </w:abstractNum>
  <w:num w:numId="1">
    <w:abstractNumId w:val="9"/>
  </w:num>
  <w:num w:numId="2">
    <w:abstractNumId w:val="19"/>
  </w:num>
  <w:num w:numId="3">
    <w:abstractNumId w:val="14"/>
  </w:num>
  <w:num w:numId="4">
    <w:abstractNumId w:val="3"/>
  </w:num>
  <w:num w:numId="5">
    <w:abstractNumId w:val="10"/>
  </w:num>
  <w:num w:numId="6">
    <w:abstractNumId w:val="25"/>
  </w:num>
  <w:num w:numId="7">
    <w:abstractNumId w:val="16"/>
  </w:num>
  <w:num w:numId="8">
    <w:abstractNumId w:val="4"/>
  </w:num>
  <w:num w:numId="9">
    <w:abstractNumId w:val="1"/>
  </w:num>
  <w:num w:numId="10">
    <w:abstractNumId w:val="20"/>
  </w:num>
  <w:num w:numId="11">
    <w:abstractNumId w:val="7"/>
  </w:num>
  <w:num w:numId="12">
    <w:abstractNumId w:val="22"/>
  </w:num>
  <w:num w:numId="13">
    <w:abstractNumId w:val="5"/>
  </w:num>
  <w:num w:numId="14">
    <w:abstractNumId w:val="24"/>
  </w:num>
  <w:num w:numId="15">
    <w:abstractNumId w:val="26"/>
  </w:num>
  <w:num w:numId="16">
    <w:abstractNumId w:val="8"/>
  </w:num>
  <w:num w:numId="17">
    <w:abstractNumId w:val="2"/>
  </w:num>
  <w:num w:numId="18">
    <w:abstractNumId w:val="12"/>
  </w:num>
  <w:num w:numId="19">
    <w:abstractNumId w:val="0"/>
  </w:num>
  <w:num w:numId="20">
    <w:abstractNumId w:val="18"/>
  </w:num>
  <w:num w:numId="21">
    <w:abstractNumId w:val="11"/>
  </w:num>
  <w:num w:numId="22">
    <w:abstractNumId w:val="13"/>
  </w:num>
  <w:num w:numId="23">
    <w:abstractNumId w:val="21"/>
  </w:num>
  <w:num w:numId="24">
    <w:abstractNumId w:val="6"/>
  </w:num>
  <w:num w:numId="25">
    <w:abstractNumId w:val="23"/>
  </w:num>
  <w:num w:numId="26">
    <w:abstractNumId w:val="1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8591A"/>
    <w:rsid w:val="00392875"/>
    <w:rsid w:val="00B77CD5"/>
    <w:rsid w:val="00C8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1"/>
      <w:ind w:left="101" w:hanging="167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01" w:right="112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4225</Words>
  <Characters>22815</Characters>
  <Application>Microsoft Office Word</Application>
  <DocSecurity>0</DocSecurity>
  <Lines>190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(ACORDO DE COOPERAÇÃO Nº 01-  APAE)</vt:lpstr>
    </vt:vector>
  </TitlesOfParts>
  <Company/>
  <LinksUpToDate>false</LinksUpToDate>
  <CharactersWithSpaces>26987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(ACORDO DE COOPERAÇÃO Nº 01-  APAE)</dc:title>
  <dc:creator>EdsonR</dc:creator>
  <cp:lastModifiedBy>.</cp:lastModifiedBy>
  <cp:revision>2</cp:revision>
  <dcterms:created xsi:type="dcterms:W3CDTF">2020-03-04T19:13:00Z</dcterms:created>
  <dcterms:modified xsi:type="dcterms:W3CDTF">2020-03-04T20:56:00Z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2017-08-03T00:00:00Z</vt:filetime>
  </property>
  <property fmtid="{D5CDD505-2E9C-101B-9397-08002B2CF9AE}" pid="3" name="Creator">
    <vt:lpwstr>PDFCreator Version 1.2.3</vt:lpwstr>
  </property>
  <property fmtid="{D5CDD505-2E9C-101B-9397-08002B2CF9AE}" pid="4" name="LastSaved">
    <vt:filetime>2020-03-04T00:00:00Z</vt:filetime>
  </property>
</Properties>
</file>